
<file path=[Content_Types].xml><?xml version="1.0" encoding="utf-8"?>
<Types xmlns="http://schemas.openxmlformats.org/package/2006/content-types">
  <Default Extension="jpeg" ContentType="image/jpe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996650" w14:textId="77777777" w:rsidR="00842E5A" w:rsidRPr="00252B08" w:rsidRDefault="00842E5A" w:rsidP="00252B08">
      <w:pPr>
        <w:widowControl w:val="0"/>
        <w:pBdr>
          <w:top w:val="nil"/>
          <w:left w:val="nil"/>
          <w:bottom w:val="nil"/>
          <w:right w:val="nil"/>
          <w:between w:val="nil"/>
        </w:pBdr>
        <w:rPr>
          <w:rFonts w:asciiTheme="majorBidi" w:hAnsiTheme="majorBidi" w:cstheme="majorBidi"/>
          <w:color w:val="FF0000"/>
        </w:rPr>
      </w:pPr>
    </w:p>
    <w:p w14:paraId="0E632892" w14:textId="64650243" w:rsidR="002D55E3" w:rsidRPr="00F00461" w:rsidRDefault="006B5AB9" w:rsidP="00252B08">
      <w:pPr>
        <w:jc w:val="center"/>
        <w:rPr>
          <w:rFonts w:asciiTheme="majorBidi" w:hAnsiTheme="majorBidi" w:cstheme="majorBidi"/>
          <w:b/>
          <w:caps/>
        </w:rPr>
      </w:pPr>
      <w:r w:rsidRPr="006B5AB9">
        <w:rPr>
          <w:rFonts w:asciiTheme="majorBidi" w:hAnsiTheme="majorBidi" w:cstheme="majorBidi"/>
          <w:b/>
          <w:caps/>
        </w:rPr>
        <w:t>EDUKASI PENCEGAHAN PERNIKAHAN USIA ANAK MELALUI SOSIALISASI PENINGKATAN KESADARAN HAK ANAK DALAM LINGKUNGAN KELUARGA DI DESA LANGKO, LOMBOK BARAT</w:t>
      </w:r>
    </w:p>
    <w:p w14:paraId="41A95D6B" w14:textId="77777777" w:rsidR="00D866B0" w:rsidRPr="00F00461" w:rsidRDefault="00D866B0" w:rsidP="00252B08">
      <w:pPr>
        <w:jc w:val="center"/>
        <w:rPr>
          <w:rFonts w:asciiTheme="majorBidi" w:hAnsiTheme="majorBidi" w:cstheme="majorBidi"/>
          <w:b/>
          <w:caps/>
        </w:rPr>
      </w:pPr>
    </w:p>
    <w:p w14:paraId="7FA5C2DD" w14:textId="77777777" w:rsidR="006B5AB9" w:rsidRPr="006B5AB9" w:rsidRDefault="006B5AB9" w:rsidP="006B5AB9">
      <w:pPr>
        <w:spacing w:line="276" w:lineRule="auto"/>
        <w:jc w:val="center"/>
        <w:rPr>
          <w:rFonts w:eastAsia="Calibri"/>
          <w:b/>
          <w:bCs/>
          <w:color w:val="000000"/>
          <w:kern w:val="2"/>
          <w:lang w:val="id-ID"/>
          <w14:ligatures w14:val="standardContextual"/>
        </w:rPr>
      </w:pPr>
      <w:r w:rsidRPr="006B5AB9">
        <w:rPr>
          <w:rFonts w:eastAsia="Calibri"/>
          <w:b/>
          <w:bCs/>
          <w:color w:val="000000"/>
          <w:kern w:val="2"/>
          <w:lang w:val="id-ID"/>
          <w14:ligatures w14:val="standardContextual"/>
        </w:rPr>
        <w:t>Gesta Tri Anjani</w:t>
      </w:r>
      <w:r w:rsidRPr="006B5AB9">
        <w:rPr>
          <w:rFonts w:eastAsia="Calibri"/>
          <w:b/>
          <w:bCs/>
          <w:color w:val="000000"/>
          <w:kern w:val="2"/>
          <w:vertAlign w:val="superscript"/>
          <w:lang w:val="id-ID"/>
          <w14:ligatures w14:val="standardContextual"/>
        </w:rPr>
        <w:t>*</w:t>
      </w:r>
      <w:r w:rsidRPr="006B5AB9">
        <w:rPr>
          <w:rFonts w:eastAsia="Calibri"/>
          <w:b/>
          <w:bCs/>
          <w:color w:val="000000"/>
          <w:kern w:val="2"/>
          <w:lang w:val="id-ID"/>
          <w14:ligatures w14:val="standardContextual"/>
        </w:rPr>
        <w:t xml:space="preserve">, Ni Kadek Reisha Yuliantari Kusuma, </w:t>
      </w:r>
    </w:p>
    <w:p w14:paraId="3A1CE907" w14:textId="13FA2D3A" w:rsidR="006B5AB9" w:rsidRPr="006B5AB9" w:rsidRDefault="006B5AB9" w:rsidP="006B5AB9">
      <w:pPr>
        <w:spacing w:line="276" w:lineRule="auto"/>
        <w:jc w:val="center"/>
        <w:rPr>
          <w:rFonts w:eastAsia="Calibri"/>
          <w:b/>
          <w:bCs/>
          <w:color w:val="000000"/>
          <w:kern w:val="2"/>
          <w:lang w:val="id-ID"/>
          <w14:ligatures w14:val="standardContextual"/>
        </w:rPr>
      </w:pPr>
      <w:r w:rsidRPr="006B5AB9">
        <w:rPr>
          <w:rFonts w:eastAsia="Calibri"/>
          <w:b/>
          <w:bCs/>
          <w:color w:val="000000"/>
          <w:kern w:val="2"/>
          <w:lang w:val="id-ID"/>
          <w14:ligatures w14:val="standardContextual"/>
        </w:rPr>
        <w:t>Lalu Thouriq Andika Wijaya, Khairur Rizki, Mega Nisfa Makhroja</w:t>
      </w:r>
    </w:p>
    <w:p w14:paraId="25D93396" w14:textId="77777777" w:rsidR="006B5AB9" w:rsidRPr="006B5AB9" w:rsidRDefault="006B5AB9" w:rsidP="006B5AB9">
      <w:pPr>
        <w:spacing w:line="276" w:lineRule="auto"/>
        <w:jc w:val="center"/>
        <w:rPr>
          <w:rFonts w:eastAsia="Calibri"/>
          <w:color w:val="000000"/>
          <w:kern w:val="2"/>
          <w:lang w:val="id-ID"/>
          <w14:ligatures w14:val="standardContextual"/>
        </w:rPr>
      </w:pPr>
    </w:p>
    <w:p w14:paraId="022478A7" w14:textId="15318C5A" w:rsidR="006B5AB9" w:rsidRPr="006B5AB9" w:rsidRDefault="006B5AB9" w:rsidP="006B5AB9">
      <w:pPr>
        <w:spacing w:line="276" w:lineRule="auto"/>
        <w:jc w:val="center"/>
        <w:rPr>
          <w:rFonts w:eastAsia="Calibri"/>
          <w:i/>
          <w:iCs/>
          <w:color w:val="000000"/>
          <w:kern w:val="2"/>
          <w:lang w:val="id-ID"/>
          <w14:ligatures w14:val="standardContextual"/>
        </w:rPr>
      </w:pPr>
      <w:r w:rsidRPr="006B5AB9">
        <w:rPr>
          <w:rFonts w:eastAsia="Calibri"/>
          <w:i/>
          <w:iCs/>
          <w:color w:val="000000"/>
          <w:kern w:val="2"/>
          <w:lang w:val="id-ID"/>
          <w14:ligatures w14:val="standardContextual"/>
        </w:rPr>
        <w:t>Program Studi Hubungan Internasional Universitas Mataram</w:t>
      </w:r>
    </w:p>
    <w:p w14:paraId="195F08CF" w14:textId="4C35609B" w:rsidR="00D866B0" w:rsidRDefault="006B5AB9" w:rsidP="006B5AB9">
      <w:pPr>
        <w:ind w:left="403"/>
        <w:jc w:val="center"/>
        <w:rPr>
          <w:rFonts w:eastAsia="Calibri"/>
          <w:i/>
          <w:iCs/>
          <w:color w:val="000000"/>
          <w:kern w:val="2"/>
          <w:lang w:val="id-ID"/>
          <w14:ligatures w14:val="standardContextual"/>
        </w:rPr>
      </w:pPr>
      <w:r w:rsidRPr="006B5AB9">
        <w:rPr>
          <w:rFonts w:eastAsia="Calibri"/>
          <w:i/>
          <w:iCs/>
          <w:color w:val="000000"/>
          <w:kern w:val="2"/>
          <w:lang w:val="id-ID"/>
          <w14:ligatures w14:val="standardContextual"/>
        </w:rPr>
        <w:t>Mataram, Indonesia</w:t>
      </w:r>
    </w:p>
    <w:p w14:paraId="1D721B5B" w14:textId="77777777" w:rsidR="006B5AB9" w:rsidRPr="00D866B0" w:rsidRDefault="006B5AB9" w:rsidP="006B5AB9">
      <w:pPr>
        <w:ind w:left="403"/>
        <w:jc w:val="center"/>
        <w:rPr>
          <w:bCs/>
          <w:i/>
          <w:iCs/>
          <w:lang w:val="it-IT"/>
        </w:rPr>
      </w:pPr>
    </w:p>
    <w:p w14:paraId="35DD5DA0" w14:textId="435F339E" w:rsidR="00463E73" w:rsidRPr="00D866B0" w:rsidRDefault="00252B08" w:rsidP="00252B08">
      <w:pPr>
        <w:ind w:left="403"/>
        <w:jc w:val="center"/>
        <w:rPr>
          <w:rFonts w:asciiTheme="majorBidi" w:hAnsiTheme="majorBidi" w:cstheme="majorBidi"/>
          <w:bCs/>
          <w:lang w:val="it-IT"/>
        </w:rPr>
      </w:pPr>
      <w:r w:rsidRPr="00D866B0">
        <w:rPr>
          <w:bCs/>
          <w:lang w:val="it-IT"/>
        </w:rPr>
        <w:t>Korespondensi:</w:t>
      </w:r>
      <w:r w:rsidRPr="00D866B0">
        <w:rPr>
          <w:bCs/>
          <w:spacing w:val="-8"/>
          <w:lang w:val="it-IT"/>
        </w:rPr>
        <w:t xml:space="preserve"> </w:t>
      </w:r>
      <w:hyperlink r:id="rId8" w:history="1">
        <w:r w:rsidR="006B5AB9" w:rsidRPr="002D737B">
          <w:rPr>
            <w:rStyle w:val="Hyperlink"/>
            <w:rFonts w:asciiTheme="majorBidi" w:hAnsiTheme="majorBidi" w:cstheme="majorBidi"/>
            <w:bCs/>
            <w:lang w:val="it-IT"/>
          </w:rPr>
          <w:t>gesta.anjani@gmail.com</w:t>
        </w:r>
      </w:hyperlink>
      <w:r w:rsidR="006B5AB9">
        <w:rPr>
          <w:rFonts w:asciiTheme="majorBidi" w:hAnsiTheme="majorBidi" w:cstheme="majorBidi"/>
          <w:bCs/>
          <w:lang w:val="it-IT"/>
        </w:rPr>
        <w:t xml:space="preserve"> </w:t>
      </w:r>
      <w:r w:rsidR="002E3A80">
        <w:rPr>
          <w:rFonts w:asciiTheme="majorBidi" w:hAnsiTheme="majorBidi" w:cstheme="majorBidi"/>
          <w:bCs/>
          <w:lang w:val="it-IT"/>
        </w:rPr>
        <w:t xml:space="preserve"> </w:t>
      </w:r>
      <w:r w:rsidR="00D866B0">
        <w:rPr>
          <w:rFonts w:asciiTheme="majorBidi" w:hAnsiTheme="majorBidi" w:cstheme="majorBidi"/>
          <w:bCs/>
          <w:lang w:val="it-IT"/>
        </w:rPr>
        <w:t xml:space="preserve"> </w:t>
      </w:r>
    </w:p>
    <w:p w14:paraId="045E077D" w14:textId="77777777" w:rsidR="00252B08" w:rsidRPr="00D866B0" w:rsidRDefault="00252B08" w:rsidP="00252B08">
      <w:pPr>
        <w:ind w:left="403"/>
        <w:jc w:val="center"/>
        <w:rPr>
          <w:rFonts w:asciiTheme="majorBidi" w:hAnsiTheme="majorBidi" w:cstheme="majorBidi"/>
          <w:bCs/>
          <w:lang w:val="it-IT"/>
        </w:rPr>
      </w:pPr>
    </w:p>
    <w:tbl>
      <w:tblPr>
        <w:tblStyle w:val="TableGrid"/>
        <w:tblW w:w="0" w:type="auto"/>
        <w:jc w:val="center"/>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418"/>
        <w:gridCol w:w="1022"/>
        <w:gridCol w:w="2067"/>
        <w:gridCol w:w="3429"/>
      </w:tblGrid>
      <w:tr w:rsidR="006D4B05" w:rsidRPr="0027544D" w14:paraId="29F12AC2" w14:textId="77777777" w:rsidTr="00D1780F">
        <w:trPr>
          <w:jc w:val="center"/>
        </w:trPr>
        <w:tc>
          <w:tcPr>
            <w:tcW w:w="1418" w:type="dxa"/>
            <w:vMerge w:val="restart"/>
            <w:tcBorders>
              <w:top w:val="nil"/>
              <w:left w:val="single" w:sz="4" w:space="0" w:color="auto"/>
              <w:bottom w:val="nil"/>
              <w:right w:val="nil"/>
            </w:tcBorders>
            <w:vAlign w:val="center"/>
          </w:tcPr>
          <w:p w14:paraId="7E6D8ED6" w14:textId="77777777" w:rsidR="006D4B05" w:rsidRPr="0027544D" w:rsidRDefault="006D4B05" w:rsidP="006D4B05">
            <w:pPr>
              <w:ind w:right="-59"/>
              <w:rPr>
                <w:i/>
                <w:color w:val="000000" w:themeColor="text1"/>
                <w:sz w:val="18"/>
                <w:szCs w:val="20"/>
              </w:rPr>
            </w:pPr>
            <w:r w:rsidRPr="0027544D">
              <w:rPr>
                <w:i/>
                <w:color w:val="000000" w:themeColor="text1"/>
                <w:sz w:val="18"/>
                <w:szCs w:val="20"/>
                <w:lang w:val="id-ID"/>
              </w:rPr>
              <w:t>Artikel history</w:t>
            </w:r>
            <w:r w:rsidRPr="0027544D">
              <w:rPr>
                <w:i/>
                <w:color w:val="000000" w:themeColor="text1"/>
                <w:sz w:val="18"/>
                <w:szCs w:val="20"/>
              </w:rPr>
              <w:t xml:space="preserve"> :</w:t>
            </w:r>
          </w:p>
        </w:tc>
        <w:tc>
          <w:tcPr>
            <w:tcW w:w="1022" w:type="dxa"/>
            <w:tcBorders>
              <w:top w:val="nil"/>
              <w:left w:val="nil"/>
              <w:bottom w:val="single" w:sz="4" w:space="0" w:color="auto"/>
              <w:right w:val="nil"/>
            </w:tcBorders>
          </w:tcPr>
          <w:p w14:paraId="4C0D930A" w14:textId="08EA658E" w:rsidR="006D4B05" w:rsidRPr="0027544D" w:rsidRDefault="006D4B05" w:rsidP="006D4B05">
            <w:pPr>
              <w:ind w:right="-59"/>
              <w:rPr>
                <w:i/>
                <w:color w:val="000000" w:themeColor="text1"/>
                <w:sz w:val="18"/>
                <w:szCs w:val="20"/>
                <w:lang w:val="id-ID"/>
              </w:rPr>
            </w:pPr>
            <w:r w:rsidRPr="00F851AB">
              <w:rPr>
                <w:i/>
                <w:color w:val="000000" w:themeColor="text1"/>
                <w:sz w:val="18"/>
                <w:szCs w:val="18"/>
              </w:rPr>
              <w:t xml:space="preserve">Received </w:t>
            </w:r>
          </w:p>
        </w:tc>
        <w:tc>
          <w:tcPr>
            <w:tcW w:w="2067" w:type="dxa"/>
            <w:tcBorders>
              <w:top w:val="nil"/>
              <w:left w:val="nil"/>
              <w:bottom w:val="single" w:sz="4" w:space="0" w:color="auto"/>
              <w:right w:val="single" w:sz="4" w:space="0" w:color="auto"/>
            </w:tcBorders>
          </w:tcPr>
          <w:p w14:paraId="3FCEC4AB" w14:textId="6BD315FF" w:rsidR="006D4B05" w:rsidRPr="00054A63" w:rsidRDefault="006D4B05" w:rsidP="006D4B05">
            <w:pPr>
              <w:ind w:right="-59" w:firstLine="218"/>
              <w:rPr>
                <w:i/>
                <w:color w:val="000000" w:themeColor="text1"/>
                <w:sz w:val="18"/>
                <w:szCs w:val="20"/>
                <w:lang w:val="id-ID"/>
              </w:rPr>
            </w:pPr>
            <w:r w:rsidRPr="00F851AB">
              <w:rPr>
                <w:color w:val="000000" w:themeColor="text1"/>
                <w:sz w:val="18"/>
                <w:szCs w:val="18"/>
              </w:rPr>
              <w:t>: 19 September 2024</w:t>
            </w:r>
          </w:p>
        </w:tc>
        <w:tc>
          <w:tcPr>
            <w:tcW w:w="3429" w:type="dxa"/>
            <w:vMerge w:val="restart"/>
            <w:tcBorders>
              <w:top w:val="nil"/>
              <w:left w:val="nil"/>
              <w:right w:val="single" w:sz="4" w:space="0" w:color="auto"/>
            </w:tcBorders>
          </w:tcPr>
          <w:p w14:paraId="7A5BAC62" w14:textId="21780C67" w:rsidR="006D4B05" w:rsidRPr="00054A63" w:rsidRDefault="006D4B05" w:rsidP="006D4B05">
            <w:pPr>
              <w:ind w:right="-59"/>
              <w:rPr>
                <w:color w:val="000000" w:themeColor="text1"/>
                <w:sz w:val="18"/>
                <w:szCs w:val="20"/>
                <w:lang w:val="id-ID"/>
              </w:rPr>
            </w:pPr>
            <w:proofErr w:type="gramStart"/>
            <w:r w:rsidRPr="0027544D">
              <w:rPr>
                <w:color w:val="000000" w:themeColor="text1"/>
                <w:sz w:val="18"/>
                <w:szCs w:val="20"/>
              </w:rPr>
              <w:t>DOI :</w:t>
            </w:r>
            <w:proofErr w:type="gramEnd"/>
            <w:r w:rsidRPr="0027544D">
              <w:rPr>
                <w:color w:val="000000" w:themeColor="text1"/>
                <w:sz w:val="18"/>
                <w:szCs w:val="20"/>
              </w:rPr>
              <w:t xml:space="preserve"> </w:t>
            </w:r>
            <w:hyperlink r:id="rId9" w:history="1">
              <w:r w:rsidR="006B5AB9" w:rsidRPr="002D737B">
                <w:rPr>
                  <w:rStyle w:val="Hyperlink"/>
                  <w:sz w:val="18"/>
                  <w:szCs w:val="20"/>
                  <w:shd w:val="clear" w:color="auto" w:fill="FFFFFF"/>
                </w:rPr>
                <w:t>https://doi.org/10.29303/pepadu.v5i4</w:t>
              </w:r>
              <w:r w:rsidR="006B5AB9" w:rsidRPr="002D737B">
                <w:rPr>
                  <w:rStyle w:val="Hyperlink"/>
                  <w:sz w:val="18"/>
                  <w:szCs w:val="20"/>
                  <w:shd w:val="clear" w:color="auto" w:fill="FFFFFF"/>
                  <w:lang w:val="id-ID"/>
                </w:rPr>
                <w:t>.59</w:t>
              </w:r>
              <w:r w:rsidR="006B5AB9" w:rsidRPr="002D737B">
                <w:rPr>
                  <w:rStyle w:val="Hyperlink"/>
                  <w:sz w:val="18"/>
                  <w:szCs w:val="20"/>
                  <w:shd w:val="clear" w:color="auto" w:fill="FFFFFF"/>
                </w:rPr>
                <w:t>18</w:t>
              </w:r>
            </w:hyperlink>
            <w:r w:rsidR="002E3A80">
              <w:rPr>
                <w:sz w:val="18"/>
                <w:szCs w:val="20"/>
                <w:shd w:val="clear" w:color="auto" w:fill="FFFFFF"/>
              </w:rPr>
              <w:t xml:space="preserve"> </w:t>
            </w:r>
            <w:r w:rsidR="00D866B0">
              <w:rPr>
                <w:sz w:val="18"/>
                <w:szCs w:val="20"/>
                <w:shd w:val="clear" w:color="auto" w:fill="FFFFFF"/>
              </w:rPr>
              <w:t xml:space="preserve"> </w:t>
            </w:r>
            <w:r>
              <w:rPr>
                <w:color w:val="000000" w:themeColor="text1"/>
                <w:sz w:val="18"/>
                <w:szCs w:val="20"/>
                <w:shd w:val="clear" w:color="auto" w:fill="FFFFFF"/>
                <w:lang w:val="id-ID"/>
              </w:rPr>
              <w:t xml:space="preserve"> </w:t>
            </w:r>
          </w:p>
        </w:tc>
      </w:tr>
      <w:tr w:rsidR="006D4B05" w:rsidRPr="00054A63" w14:paraId="72DCD943" w14:textId="77777777" w:rsidTr="00D1780F">
        <w:trPr>
          <w:jc w:val="center"/>
        </w:trPr>
        <w:tc>
          <w:tcPr>
            <w:tcW w:w="1418" w:type="dxa"/>
            <w:vMerge/>
            <w:tcBorders>
              <w:top w:val="single" w:sz="4" w:space="0" w:color="auto"/>
              <w:left w:val="single" w:sz="4" w:space="0" w:color="auto"/>
              <w:bottom w:val="nil"/>
              <w:right w:val="nil"/>
            </w:tcBorders>
          </w:tcPr>
          <w:p w14:paraId="24021165" w14:textId="77777777" w:rsidR="006D4B05" w:rsidRPr="0027544D" w:rsidRDefault="006D4B05" w:rsidP="006D4B05">
            <w:pPr>
              <w:ind w:right="-59" w:firstLine="218"/>
              <w:rPr>
                <w:i/>
                <w:color w:val="000000" w:themeColor="text1"/>
                <w:sz w:val="18"/>
                <w:szCs w:val="20"/>
              </w:rPr>
            </w:pPr>
          </w:p>
        </w:tc>
        <w:tc>
          <w:tcPr>
            <w:tcW w:w="1022" w:type="dxa"/>
            <w:tcBorders>
              <w:top w:val="single" w:sz="4" w:space="0" w:color="auto"/>
              <w:left w:val="nil"/>
              <w:bottom w:val="single" w:sz="4" w:space="0" w:color="auto"/>
              <w:right w:val="nil"/>
            </w:tcBorders>
          </w:tcPr>
          <w:p w14:paraId="7E621D04" w14:textId="3E228638" w:rsidR="006D4B05" w:rsidRPr="0027544D" w:rsidRDefault="006D4B05" w:rsidP="006D4B05">
            <w:pPr>
              <w:ind w:right="-59"/>
              <w:rPr>
                <w:i/>
                <w:color w:val="000000" w:themeColor="text1"/>
                <w:sz w:val="18"/>
                <w:szCs w:val="20"/>
                <w:lang w:val="id-ID"/>
              </w:rPr>
            </w:pPr>
            <w:r w:rsidRPr="00F851AB">
              <w:rPr>
                <w:i/>
                <w:color w:val="000000" w:themeColor="text1"/>
                <w:sz w:val="18"/>
                <w:szCs w:val="18"/>
              </w:rPr>
              <w:t>Revised</w:t>
            </w:r>
          </w:p>
        </w:tc>
        <w:tc>
          <w:tcPr>
            <w:tcW w:w="2067" w:type="dxa"/>
            <w:tcBorders>
              <w:top w:val="single" w:sz="4" w:space="0" w:color="auto"/>
              <w:left w:val="nil"/>
              <w:bottom w:val="single" w:sz="4" w:space="0" w:color="auto"/>
              <w:right w:val="single" w:sz="4" w:space="0" w:color="auto"/>
            </w:tcBorders>
          </w:tcPr>
          <w:p w14:paraId="15000DAE" w14:textId="585F0060" w:rsidR="006D4B05" w:rsidRPr="00054A63" w:rsidRDefault="006D4B05" w:rsidP="006D4B05">
            <w:pPr>
              <w:ind w:right="-59" w:firstLine="218"/>
              <w:rPr>
                <w:i/>
                <w:color w:val="000000" w:themeColor="text1"/>
                <w:sz w:val="18"/>
                <w:szCs w:val="20"/>
                <w:lang w:val="id-ID"/>
              </w:rPr>
            </w:pPr>
            <w:r w:rsidRPr="00F851AB">
              <w:rPr>
                <w:color w:val="000000" w:themeColor="text1"/>
                <w:sz w:val="18"/>
                <w:szCs w:val="18"/>
              </w:rPr>
              <w:t>: 20 Oktober 2024</w:t>
            </w:r>
          </w:p>
        </w:tc>
        <w:tc>
          <w:tcPr>
            <w:tcW w:w="3429" w:type="dxa"/>
            <w:vMerge/>
            <w:tcBorders>
              <w:left w:val="nil"/>
              <w:right w:val="single" w:sz="4" w:space="0" w:color="auto"/>
            </w:tcBorders>
          </w:tcPr>
          <w:p w14:paraId="3E197CFD" w14:textId="77777777" w:rsidR="006D4B05" w:rsidRPr="0027544D" w:rsidRDefault="006D4B05" w:rsidP="006D4B05">
            <w:pPr>
              <w:ind w:right="-59" w:firstLine="218"/>
              <w:rPr>
                <w:color w:val="000000" w:themeColor="text1"/>
                <w:sz w:val="18"/>
                <w:szCs w:val="20"/>
              </w:rPr>
            </w:pPr>
          </w:p>
        </w:tc>
      </w:tr>
      <w:tr w:rsidR="006D4B05" w:rsidRPr="0027544D" w14:paraId="3EE0CB27" w14:textId="77777777" w:rsidTr="00054A63">
        <w:trPr>
          <w:trHeight w:val="70"/>
          <w:jc w:val="center"/>
        </w:trPr>
        <w:tc>
          <w:tcPr>
            <w:tcW w:w="1418" w:type="dxa"/>
            <w:vMerge/>
            <w:tcBorders>
              <w:top w:val="single" w:sz="4" w:space="0" w:color="auto"/>
              <w:left w:val="single" w:sz="4" w:space="0" w:color="auto"/>
              <w:bottom w:val="nil"/>
              <w:right w:val="nil"/>
            </w:tcBorders>
          </w:tcPr>
          <w:p w14:paraId="1D87DA00" w14:textId="77777777" w:rsidR="006D4B05" w:rsidRPr="0027544D" w:rsidRDefault="006D4B05" w:rsidP="006D4B05">
            <w:pPr>
              <w:ind w:right="-59" w:firstLine="218"/>
              <w:rPr>
                <w:i/>
                <w:color w:val="000000" w:themeColor="text1"/>
                <w:sz w:val="18"/>
                <w:szCs w:val="20"/>
              </w:rPr>
            </w:pPr>
          </w:p>
        </w:tc>
        <w:tc>
          <w:tcPr>
            <w:tcW w:w="1022" w:type="dxa"/>
            <w:tcBorders>
              <w:top w:val="single" w:sz="4" w:space="0" w:color="auto"/>
              <w:left w:val="nil"/>
              <w:bottom w:val="nil"/>
              <w:right w:val="nil"/>
            </w:tcBorders>
          </w:tcPr>
          <w:p w14:paraId="7FC2F2CF" w14:textId="066C148F" w:rsidR="006D4B05" w:rsidRPr="0027544D" w:rsidRDefault="006D4B05" w:rsidP="006D4B05">
            <w:pPr>
              <w:ind w:right="-59"/>
              <w:rPr>
                <w:i/>
                <w:color w:val="000000" w:themeColor="text1"/>
                <w:sz w:val="18"/>
                <w:szCs w:val="20"/>
                <w:lang w:val="id-ID"/>
              </w:rPr>
            </w:pPr>
            <w:r w:rsidRPr="00F851AB">
              <w:rPr>
                <w:i/>
                <w:color w:val="000000" w:themeColor="text1"/>
                <w:sz w:val="18"/>
                <w:szCs w:val="18"/>
              </w:rPr>
              <w:t>Published</w:t>
            </w:r>
          </w:p>
        </w:tc>
        <w:tc>
          <w:tcPr>
            <w:tcW w:w="2067" w:type="dxa"/>
            <w:tcBorders>
              <w:top w:val="single" w:sz="4" w:space="0" w:color="auto"/>
              <w:left w:val="nil"/>
              <w:bottom w:val="nil"/>
              <w:right w:val="single" w:sz="4" w:space="0" w:color="auto"/>
            </w:tcBorders>
          </w:tcPr>
          <w:p w14:paraId="74E9F3F8" w14:textId="4950B509" w:rsidR="006D4B05" w:rsidRPr="00054A63" w:rsidRDefault="006D4B05" w:rsidP="006D4B05">
            <w:pPr>
              <w:ind w:right="-59" w:firstLine="218"/>
              <w:rPr>
                <w:i/>
                <w:color w:val="000000" w:themeColor="text1"/>
                <w:sz w:val="18"/>
                <w:szCs w:val="20"/>
                <w:lang w:val="id-ID"/>
              </w:rPr>
            </w:pPr>
            <w:r w:rsidRPr="00F851AB">
              <w:rPr>
                <w:color w:val="000000" w:themeColor="text1"/>
                <w:sz w:val="18"/>
                <w:szCs w:val="18"/>
              </w:rPr>
              <w:t>: 30 Oktober 2024</w:t>
            </w:r>
          </w:p>
        </w:tc>
        <w:tc>
          <w:tcPr>
            <w:tcW w:w="3429" w:type="dxa"/>
            <w:vMerge/>
            <w:tcBorders>
              <w:left w:val="nil"/>
              <w:bottom w:val="nil"/>
              <w:right w:val="single" w:sz="4" w:space="0" w:color="auto"/>
            </w:tcBorders>
          </w:tcPr>
          <w:p w14:paraId="4E416C33" w14:textId="77777777" w:rsidR="006D4B05" w:rsidRPr="0027544D" w:rsidRDefault="006D4B05" w:rsidP="006D4B05">
            <w:pPr>
              <w:ind w:right="-59" w:firstLine="218"/>
              <w:rPr>
                <w:color w:val="000000" w:themeColor="text1"/>
                <w:sz w:val="18"/>
                <w:szCs w:val="20"/>
              </w:rPr>
            </w:pPr>
          </w:p>
        </w:tc>
      </w:tr>
    </w:tbl>
    <w:p w14:paraId="7D832134" w14:textId="77777777" w:rsidR="00252B08" w:rsidRPr="00252B08" w:rsidRDefault="00252B08" w:rsidP="00252B08">
      <w:pPr>
        <w:ind w:left="403"/>
        <w:jc w:val="center"/>
        <w:rPr>
          <w:rFonts w:asciiTheme="majorBidi" w:hAnsiTheme="majorBidi" w:cstheme="majorBidi"/>
          <w:bCs/>
          <w:vertAlign w:val="superscript"/>
        </w:rPr>
      </w:pPr>
    </w:p>
    <w:p w14:paraId="09DD0719" w14:textId="77777777" w:rsidR="00842E5A" w:rsidRPr="00252B08" w:rsidRDefault="00842E5A" w:rsidP="00252B08">
      <w:pPr>
        <w:rPr>
          <w:rFonts w:asciiTheme="majorBidi" w:hAnsiTheme="majorBidi" w:cstheme="majorBidi"/>
        </w:rPr>
      </w:pPr>
    </w:p>
    <w:p w14:paraId="25BD9ACF" w14:textId="77777777" w:rsidR="006B5AB9" w:rsidRPr="006B5AB9" w:rsidRDefault="006B5AB9" w:rsidP="006B5AB9">
      <w:pPr>
        <w:keepNext/>
        <w:keepLines/>
        <w:jc w:val="center"/>
        <w:outlineLvl w:val="0"/>
        <w:rPr>
          <w:b/>
          <w:color w:val="000000"/>
          <w:kern w:val="2"/>
          <w:lang w:val="id-ID"/>
          <w14:ligatures w14:val="standardContextual"/>
        </w:rPr>
      </w:pPr>
      <w:r w:rsidRPr="006B5AB9">
        <w:rPr>
          <w:b/>
          <w:color w:val="000000"/>
          <w:kern w:val="2"/>
          <w:lang w:val="id-ID"/>
          <w14:ligatures w14:val="standardContextual"/>
        </w:rPr>
        <w:t>ABSTRAK</w:t>
      </w:r>
    </w:p>
    <w:p w14:paraId="75E8CB31" w14:textId="77777777" w:rsidR="006B5AB9" w:rsidRDefault="006B5AB9" w:rsidP="006B5AB9">
      <w:pPr>
        <w:jc w:val="both"/>
        <w:rPr>
          <w:rFonts w:eastAsia="Calibri"/>
          <w:color w:val="000000"/>
          <w:kern w:val="2"/>
          <w:lang w:val="id-ID"/>
          <w14:ligatures w14:val="standardContextual"/>
        </w:rPr>
      </w:pPr>
      <w:r w:rsidRPr="006B5AB9">
        <w:rPr>
          <w:rFonts w:eastAsia="Calibri"/>
          <w:color w:val="000000"/>
          <w:kern w:val="2"/>
          <w:lang w:val="id-ID"/>
          <w14:ligatures w14:val="standardContextual"/>
        </w:rPr>
        <w:t>Pernikahan usia anak merupakan salah satu isu global yang hingga saat ini masih menjadi perbincangan terkait solusi pencegahannya. Dalam konteks negara berkembang khususnya di Indonesia, kasus pernikahan usia anak masih menjadi salah satu permasalahan serius bagi masing-masing pihak, baik itu pemerintahan masyarakat, bahkan organisasi-organisasi non pemerintah yang berkaitan dengan isu tersebut. Provinsi Nusa Tenggara Barat merupakan salah satu provinsi dengan jumlah pernikahan usia anak terbanyak pada tahun 2021-2023. Dengan selisih yang tidak terlalu jauh, Lombok Barat dan Lombok Tengah menjadi kabupaten dengan tingkat pernikahan usia anak yang tertinggi di NTB. Hal tersebut menjadi motivasi bagi tim pengabdi untuk melakukan pendekatan yang ditujukan dengan fokus-fokus sasaran kasus seperti orang tua yang memiliki tanggung jawab untuk merawat anak melalui program sosialisasi dengan topik “Pentingnya Kesadaran Hak Anak di Desa Migran Produktif” yang bertempat di Desa Langko, Kecamatan Lingsar, Lombok Barat. Keluarga merupakan bagian terdekat dari kehidupan anak yang memiliki peran untuk memberikan bimbingan serta pembentukan karakter anak. Kurangnya pola asuh orang tua terhadap pengawasan lingkungan pertemanan anak akan menyebabkan anak terjerumus pergaulan bebas yang kemudian dapat berdampak pada peningkatan kasus pernikahan anak. Melalui sosialisasi ini, dapat terlihat bahwa pemahaman dari peserta yang sebagian besar merupakan orang tua, dapat meningkatkan kesadaran terkait pentingnya hak anak dalam lingkungan keluarga.</w:t>
      </w:r>
    </w:p>
    <w:p w14:paraId="2F6412C7" w14:textId="77777777" w:rsidR="006B5AB9" w:rsidRPr="006B5AB9" w:rsidRDefault="006B5AB9" w:rsidP="006B5AB9">
      <w:pPr>
        <w:jc w:val="both"/>
        <w:rPr>
          <w:rFonts w:eastAsia="Calibri"/>
          <w:color w:val="000000"/>
          <w:kern w:val="2"/>
          <w:lang w:val="id-ID"/>
          <w14:ligatures w14:val="standardContextual"/>
        </w:rPr>
      </w:pPr>
    </w:p>
    <w:p w14:paraId="7EC80863" w14:textId="77777777" w:rsidR="006B5AB9" w:rsidRPr="006B5AB9" w:rsidRDefault="006B5AB9" w:rsidP="006B5AB9">
      <w:pPr>
        <w:jc w:val="both"/>
        <w:rPr>
          <w:rFonts w:eastAsia="Calibri"/>
          <w:color w:val="000000"/>
          <w:kern w:val="2"/>
          <w:lang w:val="id-ID"/>
          <w14:ligatures w14:val="standardContextual"/>
        </w:rPr>
      </w:pPr>
      <w:r w:rsidRPr="006B5AB9">
        <w:rPr>
          <w:rFonts w:eastAsia="Calibri"/>
          <w:b/>
          <w:bCs/>
          <w:color w:val="000000"/>
          <w:kern w:val="2"/>
          <w:lang w:val="id-ID"/>
          <w14:ligatures w14:val="standardContextual"/>
        </w:rPr>
        <w:t xml:space="preserve">Kata Kunci: </w:t>
      </w:r>
      <w:r w:rsidRPr="006B5AB9">
        <w:rPr>
          <w:rFonts w:eastAsia="Calibri"/>
          <w:color w:val="000000"/>
          <w:kern w:val="2"/>
          <w:lang w:val="id-ID"/>
          <w14:ligatures w14:val="standardContextual"/>
        </w:rPr>
        <w:t>Hak Anak, Lingkungan Keluarga, Pernikahan Usia Anak.</w:t>
      </w:r>
    </w:p>
    <w:p w14:paraId="52DCD4B2" w14:textId="77777777" w:rsidR="006B5AB9" w:rsidRDefault="006B5AB9" w:rsidP="006B5AB9">
      <w:pPr>
        <w:keepNext/>
        <w:keepLines/>
        <w:jc w:val="center"/>
        <w:outlineLvl w:val="0"/>
        <w:rPr>
          <w:b/>
          <w:color w:val="000000"/>
          <w:kern w:val="2"/>
          <w:lang w:val="id-ID"/>
          <w14:ligatures w14:val="standardContextual"/>
        </w:rPr>
      </w:pPr>
    </w:p>
    <w:p w14:paraId="1D3D2665" w14:textId="77777777" w:rsidR="006B5AB9" w:rsidRDefault="006B5AB9" w:rsidP="006B5AB9">
      <w:pPr>
        <w:keepNext/>
        <w:keepLines/>
        <w:jc w:val="center"/>
        <w:outlineLvl w:val="0"/>
        <w:rPr>
          <w:b/>
          <w:color w:val="000000"/>
          <w:kern w:val="2"/>
          <w:lang w:val="id-ID"/>
          <w14:ligatures w14:val="standardContextual"/>
        </w:rPr>
      </w:pPr>
    </w:p>
    <w:p w14:paraId="7D52DA73" w14:textId="7CD89E48" w:rsidR="006B5AB9" w:rsidRPr="006B5AB9" w:rsidRDefault="006B5AB9" w:rsidP="006B5AB9">
      <w:pPr>
        <w:keepNext/>
        <w:keepLines/>
        <w:jc w:val="center"/>
        <w:outlineLvl w:val="0"/>
        <w:rPr>
          <w:b/>
          <w:color w:val="000000"/>
          <w:kern w:val="2"/>
          <w:lang w:val="id-ID"/>
          <w14:ligatures w14:val="standardContextual"/>
        </w:rPr>
      </w:pPr>
      <w:r w:rsidRPr="006B5AB9">
        <w:rPr>
          <w:b/>
          <w:color w:val="000000"/>
          <w:kern w:val="2"/>
          <w:lang w:val="id-ID"/>
          <w14:ligatures w14:val="standardContextual"/>
        </w:rPr>
        <w:t>PENDAHULUAN</w:t>
      </w:r>
    </w:p>
    <w:p w14:paraId="6E935660" w14:textId="77777777" w:rsidR="006B5AB9" w:rsidRPr="006B5AB9" w:rsidRDefault="006B5AB9" w:rsidP="006B5AB9">
      <w:pPr>
        <w:ind w:firstLine="720"/>
        <w:jc w:val="both"/>
        <w:rPr>
          <w:rFonts w:eastAsia="Calibri"/>
          <w:color w:val="000000"/>
          <w:kern w:val="2"/>
          <w:lang w:val="id-ID"/>
          <w14:ligatures w14:val="standardContextual"/>
        </w:rPr>
      </w:pPr>
      <w:r w:rsidRPr="006B5AB9">
        <w:rPr>
          <w:rFonts w:eastAsia="Calibri"/>
          <w:color w:val="000000"/>
          <w:kern w:val="2"/>
          <w:lang w:val="id-ID"/>
          <w14:ligatures w14:val="standardContextual"/>
        </w:rPr>
        <w:t>Pernikahan anak menurut UNICEF (</w:t>
      </w:r>
      <w:r w:rsidRPr="006B5AB9">
        <w:rPr>
          <w:rFonts w:eastAsia="Calibri"/>
          <w:i/>
          <w:iCs/>
          <w:color w:val="000000"/>
          <w:kern w:val="2"/>
          <w:lang w:val="id-ID"/>
          <w14:ligatures w14:val="standardContextual"/>
        </w:rPr>
        <w:t>United Nations International Children’s Emergency Fund</w:t>
      </w:r>
      <w:r w:rsidRPr="006B5AB9">
        <w:rPr>
          <w:rFonts w:eastAsia="Calibri"/>
          <w:color w:val="000000"/>
          <w:kern w:val="2"/>
          <w:lang w:val="id-ID"/>
          <w14:ligatures w14:val="standardContextual"/>
        </w:rPr>
        <w:t xml:space="preserve">) adalah sebuah pelanggaran atas hak asasi manusia yang dapat menghambat kemajuan nasional. Adanya praktik tersebut dapat berdampak buruk dalam jangka waktu yang panjang terhadap kesejahteraan, kesehatan, dan hak-hak bagi jutaan perempuan di dunia. UNICEF kemudian menemukan masalah terkait kasus pernikahan anak memiliki relevansi yang begitu erat dengan hal-hal seperti rendahnya tingkat pendidikan, pergaulan bebas, tingkat </w:t>
      </w:r>
      <w:r w:rsidRPr="006B5AB9">
        <w:rPr>
          <w:rFonts w:eastAsia="Calibri"/>
          <w:color w:val="000000"/>
          <w:kern w:val="2"/>
          <w:lang w:val="id-ID"/>
          <w14:ligatures w14:val="standardContextual"/>
        </w:rPr>
        <w:lastRenderedPageBreak/>
        <w:t xml:space="preserve">kematian ibu dan anak yang tinggi, kekerasan dalam rumah tangga, infeksi menular seksual yang meningkat, dan kemiskinan lintas generasi </w:t>
      </w:r>
      <w:r w:rsidRPr="006B5AB9">
        <w:rPr>
          <w:rFonts w:eastAsia="Calibri"/>
          <w:color w:val="000000"/>
          <w:kern w:val="2"/>
          <w:vertAlign w:val="superscript"/>
          <w14:ligatures w14:val="standardContextual"/>
        </w:rPr>
        <w:fldChar w:fldCharType="begin" w:fldLock="1"/>
      </w:r>
      <w:r w:rsidRPr="006B5AB9">
        <w:rPr>
          <w:rFonts w:eastAsia="Calibri"/>
          <w:color w:val="000000"/>
          <w:kern w:val="2"/>
          <w:lang w:val="id-ID"/>
          <w14:ligatures w14:val="standardContextual"/>
        </w:rPr>
        <w:instrText>ADDIN CSL_CITATION {"citationItems":[{"id":"ITEM-1","itemData":{"author":[{"dropping-particle":"","family":"UNICEF","given":"","non-dropping-particle":"","parse-names":false,"suffix":""}],"container-title":"UNICEF","id":"ITEM-1","issued":{"date-parts":[["2021"]]},"page":"1-76","title":"Towards Ending Child Marriage","type":"article-magazine"},"uris":["http://www.mendeley.com/documents/?uuid=9e1da5e2-7320-4f48-8483-ebba66cd621c","http://www.mendeley.com/documents/?uuid=dc0f71af-9965-4dc6-be5c-6076dafd22e8"]}],"mendeley":{"formattedCitation":"(UNICEF, 2021)","plainTextFormattedCitation":"(UNICEF, 2021)","previouslyFormattedCitation":"(UNICEF, 2021)"},"properties":{"noteIndex":0},"schema":"https://github.com/citation-style-language/schema/raw/master/csl-citation.json"}</w:instrText>
      </w:r>
      <w:r w:rsidRPr="006B5AB9">
        <w:rPr>
          <w:rFonts w:eastAsia="Calibri"/>
          <w:color w:val="000000"/>
          <w:kern w:val="2"/>
          <w:vertAlign w:val="superscript"/>
          <w14:ligatures w14:val="standardContextual"/>
        </w:rPr>
        <w:fldChar w:fldCharType="separate"/>
      </w:r>
      <w:r w:rsidRPr="006B5AB9">
        <w:rPr>
          <w:rFonts w:eastAsia="Calibri"/>
          <w:bCs/>
          <w:noProof/>
          <w:color w:val="000000"/>
          <w:kern w:val="2"/>
          <w:lang w:val="id-ID"/>
          <w14:ligatures w14:val="standardContextual"/>
        </w:rPr>
        <w:t>(UNICEF, 2021)</w:t>
      </w:r>
      <w:r w:rsidRPr="006B5AB9">
        <w:rPr>
          <w:rFonts w:eastAsia="Calibri"/>
          <w:color w:val="000000"/>
          <w:kern w:val="2"/>
          <w:vertAlign w:val="superscript"/>
          <w14:ligatures w14:val="standardContextual"/>
        </w:rPr>
        <w:fldChar w:fldCharType="end"/>
      </w:r>
      <w:r w:rsidRPr="006B5AB9">
        <w:rPr>
          <w:rFonts w:eastAsia="Calibri"/>
          <w:color w:val="000000"/>
          <w:kern w:val="2"/>
          <w:lang w:val="id-ID"/>
          <w14:ligatures w14:val="standardContextual"/>
        </w:rPr>
        <w:t xml:space="preserve">. </w:t>
      </w:r>
    </w:p>
    <w:p w14:paraId="25659098" w14:textId="77777777" w:rsidR="006B5AB9" w:rsidRPr="006B5AB9" w:rsidRDefault="006B5AB9" w:rsidP="006B5AB9">
      <w:pPr>
        <w:ind w:firstLine="720"/>
        <w:jc w:val="both"/>
        <w:rPr>
          <w:rFonts w:eastAsia="Calibri"/>
          <w:color w:val="000000"/>
          <w:kern w:val="2"/>
          <w:lang w:val="id-ID"/>
          <w14:ligatures w14:val="standardContextual"/>
        </w:rPr>
      </w:pPr>
      <w:r w:rsidRPr="006B5AB9">
        <w:rPr>
          <w:rFonts w:eastAsia="Calibri"/>
          <w:color w:val="000000"/>
          <w:kern w:val="2"/>
          <w:lang w:val="id-ID"/>
          <w14:ligatures w14:val="standardContextual"/>
        </w:rPr>
        <w:t xml:space="preserve">Dalam konteks negara berkembang khususnya di Indonesia, kasus pernikahan anak masih menjadi permasalahan serius oleh masing-masing pihak baik itu pemerintah, masyarakat maupun organisasi-organisasi non pemerintah di bidang terkait. Pemerintah sendiri telah mengupayakan tindakan terkait pencegahan pernikahan anak melalui revisi Undang-Undang Nomor 1 Tahun 1974 tentang perkawinan, didalamnya menyebutkan batas minimal usia perkawinan bagi wanita maupun laki-laki yaitu umur 19 tahun. Sejak tahun 2024, Indonesia telah mencapai puncak bonus demografi yang ditandai dengan meningkatnya usia usia produktif sebanyak 69,8%. Berdasarkan data yang diperoleh melalui Badan Pusat Statistik Indonesia, Provinsi Nusa Tenggara Barat pada tahun 2021-2023 menjadi salah satu daerah dengan tingkat pernikahan usia anak tertinggi, dimana pada tahun 2023 mencapai 17,32%  </w:t>
      </w:r>
      <w:r w:rsidRPr="006B5AB9">
        <w:rPr>
          <w:rFonts w:eastAsia="Calibri"/>
          <w:color w:val="000000"/>
          <w:kern w:val="2"/>
          <w:vertAlign w:val="superscript"/>
          <w:lang w:val="id-ID"/>
          <w14:ligatures w14:val="standardContextual"/>
        </w:rPr>
        <w:fldChar w:fldCharType="begin" w:fldLock="1"/>
      </w:r>
      <w:r w:rsidRPr="006B5AB9">
        <w:rPr>
          <w:rFonts w:eastAsia="Calibri"/>
          <w:color w:val="000000"/>
          <w:kern w:val="2"/>
          <w:lang w:val="id-ID"/>
          <w14:ligatures w14:val="standardContextual"/>
        </w:rPr>
        <w:instrText>ADDIN CSL_CITATION {"citationItems":[{"id":"ITEM-1","itemData":{"URL":"https://www.bps.go.id/id/statistics-table/2/NTI5IzI=/penduduk-berumur-15-tahun-ke-atas-menurut-jenis-kegiatan.html","accessed":{"date-parts":[["2024","6","28"]]},"author":[{"dropping-particle":"","family":"Badan Pusat Statistik Indonesia","given":"","non-dropping-particle":"","parse-names":false,"suffix":""}],"container-title":"Badan Pusat Statistik Indonesia","id":"ITEM-1","issued":{"date-parts":[["2024"]]},"title":"Penduduk Berumur 15 Tahun ke atas Menurut Jenis Kegiatan","type":"webpage"},"uris":["http://www.mendeley.com/documents/?uuid=9ad77473-d91e-42b3-b43f-150483f0101a","http://www.mendeley.com/documents/?uuid=3f737e0d-0597-42b0-a827-7ba3b04947ca"]}],"mendeley":{"formattedCitation":"(Badan Pusat Statistik Indonesia, 2024)","manualFormatting":"(Badan Pusat Statistik Indonesia, 2024)","plainTextFormattedCitation":"(Badan Pusat Statistik Indonesia, 2024)","previouslyFormattedCitation":"(Badan Pusat Statistik Indonesia, 2024)"},"properties":{"noteIndex":0},"schema":"https://github.com/citation-style-language/schema/raw/master/csl-citation.json"}</w:instrText>
      </w:r>
      <w:r w:rsidRPr="006B5AB9">
        <w:rPr>
          <w:rFonts w:eastAsia="Calibri"/>
          <w:color w:val="000000"/>
          <w:kern w:val="2"/>
          <w:vertAlign w:val="superscript"/>
          <w:lang w:val="id-ID"/>
          <w14:ligatures w14:val="standardContextual"/>
        </w:rPr>
        <w:fldChar w:fldCharType="separate"/>
      </w:r>
      <w:r w:rsidRPr="006B5AB9">
        <w:rPr>
          <w:rFonts w:eastAsia="Calibri"/>
          <w:noProof/>
          <w:color w:val="000000"/>
          <w:kern w:val="2"/>
          <w:lang w:val="id-ID"/>
          <w14:ligatures w14:val="standardContextual"/>
        </w:rPr>
        <w:t>(Badan Pusat Statistik Indonesia, 2024)</w:t>
      </w:r>
      <w:r w:rsidRPr="006B5AB9">
        <w:rPr>
          <w:rFonts w:eastAsia="Calibri"/>
          <w:color w:val="000000"/>
          <w:kern w:val="2"/>
          <w:vertAlign w:val="superscript"/>
          <w:lang w:val="id-ID"/>
          <w14:ligatures w14:val="standardContextual"/>
        </w:rPr>
        <w:fldChar w:fldCharType="end"/>
      </w:r>
      <w:r w:rsidRPr="006B5AB9">
        <w:rPr>
          <w:rFonts w:eastAsia="Calibri"/>
          <w:color w:val="000000"/>
          <w:kern w:val="2"/>
          <w:lang w:val="id-ID"/>
          <w14:ligatures w14:val="standardContextual"/>
        </w:rPr>
        <w:t xml:space="preserve">. </w:t>
      </w:r>
    </w:p>
    <w:p w14:paraId="4468EA77" w14:textId="77777777" w:rsidR="006B5AB9" w:rsidRPr="006B5AB9" w:rsidRDefault="006B5AB9" w:rsidP="006B5AB9">
      <w:pPr>
        <w:ind w:firstLine="720"/>
        <w:jc w:val="both"/>
        <w:rPr>
          <w:rFonts w:eastAsia="Calibri"/>
          <w:color w:val="000000"/>
          <w:kern w:val="2"/>
          <w:lang w:val="id-ID"/>
          <w14:ligatures w14:val="standardContextual"/>
        </w:rPr>
      </w:pPr>
      <w:r w:rsidRPr="006B5AB9">
        <w:rPr>
          <w:rFonts w:eastAsia="Calibri"/>
          <w:color w:val="000000"/>
          <w:kern w:val="2"/>
          <w:lang w:val="id-ID"/>
          <w14:ligatures w14:val="standardContextual"/>
        </w:rPr>
        <w:t xml:space="preserve">Dinas Pemberdayaan Perempuan, Perlindungan Anak, Pengendalian Penduduk, dan Keluarga Berencana (DP3AP2KB) Provinsi Nusa Tenggara Barat menjelaskan bahwa permasalahan mengenai pernikahan usia anak di NTB memiliki urgensi yang sangat tinggi untuk diselesaikan. Pernikahan usia anak juga masih sering ditemukan di beberapa desa, hal tersebut dikarenakan pasangan dibawah usia 18 tahun tersebut mengajukan dispensasi nikah ke Kantor Urusan Agama setempat dengan alasan yang mendesak, seperti halnya hamil diluar nikah, ataupun desakan dari keluarga yang berkaitan juga dengan tradisi di daerah setempat </w:t>
      </w:r>
      <w:r w:rsidRPr="006B5AB9">
        <w:rPr>
          <w:rFonts w:eastAsia="Calibri"/>
          <w:color w:val="000000"/>
          <w:kern w:val="2"/>
          <w:vertAlign w:val="superscript"/>
          <w:lang w:val="id-ID"/>
          <w14:ligatures w14:val="standardContextual"/>
        </w:rPr>
        <w:fldChar w:fldCharType="begin" w:fldLock="1"/>
      </w:r>
      <w:r w:rsidRPr="006B5AB9">
        <w:rPr>
          <w:rFonts w:eastAsia="Calibri"/>
          <w:color w:val="000000"/>
          <w:kern w:val="2"/>
          <w:lang w:val="id-ID"/>
          <w14:ligatures w14:val="standardContextual"/>
        </w:rPr>
        <w:instrText>ADDIN CSL_CITATION {"citationItems":[{"id":"ITEM-1","itemData":{"author":[{"dropping-particle":"","family":"Suhartini","given":"Dede","non-dropping-particle":"","parse-names":false,"suffix":""}],"id":"ITEM-1","issued":{"date-parts":[["2024"]]},"publisher-place":"Kota Mataram","title":"Wawancara Bersama Kabid PPA, DP3AP2KB Provinsi NTB","type":"speech"},"uris":["http://www.mendeley.com/documents/?uuid=28716274-8706-4139-8d97-1546a6f2dc26","http://www.mendeley.com/documents/?uuid=64e2b72e-73fc-48c9-8f2b-25083fc0e22b"]}],"mendeley":{"formattedCitation":"(Suhartini, 2024)","plainTextFormattedCitation":"(Suhartini, 2024)","previouslyFormattedCitation":"(Suhartini, 2024)"},"properties":{"noteIndex":0},"schema":"https://github.com/citation-style-language/schema/raw/master/csl-citation.json"}</w:instrText>
      </w:r>
      <w:r w:rsidRPr="006B5AB9">
        <w:rPr>
          <w:rFonts w:eastAsia="Calibri"/>
          <w:color w:val="000000"/>
          <w:kern w:val="2"/>
          <w:vertAlign w:val="superscript"/>
          <w:lang w:val="id-ID"/>
          <w14:ligatures w14:val="standardContextual"/>
        </w:rPr>
        <w:fldChar w:fldCharType="separate"/>
      </w:r>
      <w:r w:rsidRPr="006B5AB9">
        <w:rPr>
          <w:rFonts w:eastAsia="Calibri"/>
          <w:noProof/>
          <w:color w:val="000000"/>
          <w:kern w:val="2"/>
          <w:lang w:val="id-ID"/>
          <w14:ligatures w14:val="standardContextual"/>
        </w:rPr>
        <w:t>(Suhartini, 2024)</w:t>
      </w:r>
      <w:r w:rsidRPr="006B5AB9">
        <w:rPr>
          <w:rFonts w:eastAsia="Calibri"/>
          <w:color w:val="000000"/>
          <w:kern w:val="2"/>
          <w:vertAlign w:val="superscript"/>
          <w:lang w:val="id-ID"/>
          <w14:ligatures w14:val="standardContextual"/>
        </w:rPr>
        <w:fldChar w:fldCharType="end"/>
      </w:r>
      <w:r w:rsidRPr="006B5AB9">
        <w:rPr>
          <w:rFonts w:eastAsia="Calibri"/>
          <w:color w:val="000000"/>
          <w:kern w:val="2"/>
          <w:lang w:val="id-ID"/>
          <w14:ligatures w14:val="standardContextual"/>
        </w:rPr>
        <w:t>.</w:t>
      </w:r>
    </w:p>
    <w:p w14:paraId="07F7A981" w14:textId="77777777" w:rsidR="006B5AB9" w:rsidRPr="006B5AB9" w:rsidRDefault="006B5AB9" w:rsidP="006B5AB9">
      <w:pPr>
        <w:jc w:val="both"/>
        <w:rPr>
          <w:rFonts w:eastAsia="Calibri"/>
          <w:color w:val="000000"/>
          <w:kern w:val="2"/>
          <w:lang w:val="id-ID"/>
          <w14:ligatures w14:val="standardContextual"/>
        </w:rPr>
      </w:pPr>
      <w:r w:rsidRPr="006B5AB9">
        <w:rPr>
          <w:rFonts w:eastAsia="Calibri"/>
          <w:color w:val="000000"/>
          <w:kern w:val="2"/>
          <w:lang w:val="id-ID"/>
          <w14:ligatures w14:val="standardContextual"/>
        </w:rPr>
        <w:tab/>
        <w:t xml:space="preserve">Kasus pernikahan usia anak secara keseluruhan dilatarbelakangi oleh berbagai faktor, namun faktor utama yang menjadi sorotan yakni yang berasal dari keluarga. Keluarga sendiri adalah unit terkecil dalam masyarakat yang berperan sebagai lingkungan sosial pertama bagi individu dalam proses bersosialisasi. Di dalam keluarga, anggota akan mengenali adanya kasih sayang keluarga, nilai-nilai agama, moral, hingga norma sosial. Keluarga juga memiliki peran penting dalam membentuk sumber daya manusia yang berkualitas untuk kemajuan masyarakat. Dalam keluarga, orang tua memiliki peran yang penting terutama dalam menjaga hak anak mereka di tengah tantangan serta permasalahan yang ada. Namun pada faktanya, masih ditemukan beberapa keluarga yang gagal dalam menjaga kesejahteraan anggotanya. Hal ini dikarenakan kurangnya pemahaman yang mereka miliki </w:t>
      </w:r>
      <w:r w:rsidRPr="006B5AB9">
        <w:rPr>
          <w:rFonts w:eastAsia="Calibri"/>
          <w:color w:val="000000"/>
          <w:kern w:val="2"/>
          <w:lang w:val="id-ID"/>
          <w14:ligatures w14:val="standardContextual"/>
        </w:rPr>
        <w:fldChar w:fldCharType="begin" w:fldLock="1"/>
      </w:r>
      <w:r w:rsidRPr="006B5AB9">
        <w:rPr>
          <w:rFonts w:eastAsia="Calibri"/>
          <w:color w:val="000000"/>
          <w:kern w:val="2"/>
          <w:lang w:val="id-ID"/>
          <w14:ligatures w14:val="standardContextual"/>
        </w:rPr>
        <w:instrText>ADDIN CSL_CITATION {"citationItems":[{"id":"ITEM-1","itemData":{"abstract":"This paper aims to explore the socialization process of family resilience carried out by the Children's Social Protection House (RPSA) in Padang Pariaman Regency. The family is the first social institution to carry out the socialization process for an individual about love, religious morals, socio-cultural institutions and so on. However, there are still families with social disorganization. As a social institution engaged in the world of children, the RPSA tries to carry out socialization so that family resilience can be realized and neglected children are not found, lack parental attention so that they fall into immoral acts. This research is a field research with a qualitative approach. Data were collected by observing the implementation of the socialization process for family resilience through the Children's Social Protection House (RPSA), in-depth interviews with RPSA administrators, and several parents of children who were in legal problems, and documentation studies. Data analysis was performed by using reduction, display and lever techniques (drawing conclusions). The results of this study are about the socialization process carried out by the Children's Social Protection House (RPSA) in Padang Pariaman district to achieve family resilience so that there are no more neglected children who do not get parental attention so that they fall into immoral acts by providing assistance, protection and education especially for disorganized families of problem children.","author":[{"dropping-particle":"","family":"Yudhiani","given":"W;","non-dropping-particle":"","parse-names":false,"suffix":""},{"dropping-particle":"","family":"Aulia","given":"C;","non-dropping-particle":"","parse-names":false,"suffix":""},{"dropping-particle":"","family":"Zainal","given":"","non-dropping-particle":"","parse-names":false,"suffix":""}],"container-title":"Pengembangan Masyarakat Islam","id":"ITEM-1","issue":"2","issued":{"date-parts":[["2020"]]},"page":"161-169","title":"Ketahanan Keluarga dan Proses Sosialisasi Melalui Rumah Perlindungan Sosial Anak (RPSA) Kabupaten Padang Pariaman","type":"article-journal","volume":"11"},"uris":["http://www.mendeley.com/documents/?uuid=6afff0c6-d808-4912-9c25-63ed0d8920fb"]}],"mendeley":{"formattedCitation":"(Yudhiani et al., 2020)","plainTextFormattedCitation":"(Yudhiani et al., 2020)"},"properties":{"noteIndex":0},"schema":"https://github.com/citation-style-language/schema/raw/master/csl-citation.json"}</w:instrText>
      </w:r>
      <w:r w:rsidRPr="006B5AB9">
        <w:rPr>
          <w:rFonts w:eastAsia="Calibri"/>
          <w:color w:val="000000"/>
          <w:kern w:val="2"/>
          <w:lang w:val="id-ID"/>
          <w14:ligatures w14:val="standardContextual"/>
        </w:rPr>
        <w:fldChar w:fldCharType="separate"/>
      </w:r>
      <w:r w:rsidRPr="006B5AB9">
        <w:rPr>
          <w:rFonts w:eastAsia="Calibri"/>
          <w:noProof/>
          <w:color w:val="000000"/>
          <w:kern w:val="2"/>
          <w:lang w:val="id-ID"/>
          <w14:ligatures w14:val="standardContextual"/>
        </w:rPr>
        <w:t>(Yudhiani et al., 2020)</w:t>
      </w:r>
      <w:r w:rsidRPr="006B5AB9">
        <w:rPr>
          <w:rFonts w:eastAsia="Calibri"/>
          <w:color w:val="000000"/>
          <w:kern w:val="2"/>
          <w:lang w:val="id-ID"/>
          <w14:ligatures w14:val="standardContextual"/>
        </w:rPr>
        <w:fldChar w:fldCharType="end"/>
      </w:r>
      <w:r w:rsidRPr="006B5AB9">
        <w:rPr>
          <w:rFonts w:eastAsia="Calibri"/>
          <w:color w:val="000000"/>
          <w:kern w:val="2"/>
          <w:lang w:val="id-ID"/>
          <w14:ligatures w14:val="standardContextual"/>
        </w:rPr>
        <w:t>.</w:t>
      </w:r>
    </w:p>
    <w:p w14:paraId="432E7E46" w14:textId="77777777" w:rsidR="006B5AB9" w:rsidRPr="006B5AB9" w:rsidRDefault="006B5AB9" w:rsidP="006B5AB9">
      <w:pPr>
        <w:jc w:val="both"/>
        <w:rPr>
          <w:rFonts w:eastAsia="Calibri"/>
          <w:color w:val="000000"/>
          <w:kern w:val="2"/>
          <w:lang w:val="id-ID"/>
          <w14:ligatures w14:val="standardContextual"/>
        </w:rPr>
      </w:pPr>
      <w:r w:rsidRPr="006B5AB9">
        <w:rPr>
          <w:rFonts w:eastAsia="Calibri"/>
          <w:color w:val="000000"/>
          <w:kern w:val="2"/>
          <w:lang w:val="id-ID"/>
          <w14:ligatures w14:val="standardContextual"/>
        </w:rPr>
        <w:tab/>
        <w:t>Oleh karena itu, melalui salah satu program dari Merdeka Belajar Kampus Merdeka (MBKM), yakni Proyek Membangun Desa, diharapkan dapat menjadi perantara untuk membantu menyelesaikan permasalahan yang ada di lingkup terkecil seperti yang ada di daerah pedesaan. Terkait program tersebut, kemudian pengabdi memilih Desa Langko yang terletak di Kecamatan Lingsar, Kabupaten Lombok Barat untuk mengimplementasikan solusi atas pencegahan pernikahan usia anak. Kegiatan pengabdian yang secara spesifik dilaksanakan pada sosialisasi terkait juga diharapkan agar dapat memberikan peningkatan kesadaran terutama di lingkup keluarga dan masyarakat Desa Langko terkait pentingnya menjaga hak anak sehingga dapat terhindar dari kasus pernikahan usia anak.</w:t>
      </w:r>
    </w:p>
    <w:p w14:paraId="0DA82D65" w14:textId="77777777" w:rsidR="006B5AB9" w:rsidRDefault="006B5AB9" w:rsidP="006B5AB9">
      <w:pPr>
        <w:keepNext/>
        <w:keepLines/>
        <w:jc w:val="center"/>
        <w:outlineLvl w:val="0"/>
        <w:rPr>
          <w:b/>
          <w:color w:val="000000"/>
          <w:kern w:val="2"/>
          <w:lang w:val="id-ID"/>
          <w14:ligatures w14:val="standardContextual"/>
        </w:rPr>
      </w:pPr>
    </w:p>
    <w:p w14:paraId="69AF170C" w14:textId="4DF6BC72" w:rsidR="006B5AB9" w:rsidRPr="006B5AB9" w:rsidRDefault="006B5AB9" w:rsidP="006B5AB9">
      <w:pPr>
        <w:keepNext/>
        <w:keepLines/>
        <w:jc w:val="center"/>
        <w:outlineLvl w:val="0"/>
        <w:rPr>
          <w:b/>
          <w:color w:val="000000"/>
          <w:kern w:val="2"/>
          <w:lang w:val="id-ID"/>
          <w14:ligatures w14:val="standardContextual"/>
        </w:rPr>
      </w:pPr>
      <w:r w:rsidRPr="006B5AB9">
        <w:rPr>
          <w:b/>
          <w:color w:val="000000"/>
          <w:kern w:val="2"/>
          <w:lang w:val="id-ID"/>
          <w14:ligatures w14:val="standardContextual"/>
        </w:rPr>
        <w:t>METODE KEGIATAN</w:t>
      </w:r>
    </w:p>
    <w:p w14:paraId="7D141C78" w14:textId="77777777" w:rsidR="006B5AB9" w:rsidRPr="006B5AB9" w:rsidRDefault="006B5AB9" w:rsidP="006B5AB9">
      <w:pPr>
        <w:ind w:firstLine="720"/>
        <w:jc w:val="both"/>
        <w:rPr>
          <w:rFonts w:eastAsia="Calibri"/>
          <w:color w:val="000000"/>
          <w:kern w:val="2"/>
          <w:lang w:val="id-ID"/>
          <w14:ligatures w14:val="standardContextual"/>
        </w:rPr>
      </w:pPr>
      <w:r w:rsidRPr="006B5AB9">
        <w:rPr>
          <w:rFonts w:eastAsia="Calibri"/>
          <w:color w:val="000000"/>
          <w:kern w:val="2"/>
          <w:lang w:val="id-ID"/>
          <w14:ligatures w14:val="standardContextual"/>
        </w:rPr>
        <w:t xml:space="preserve">Kegiatan pengabdian terkait Edukasi Pencegahan Pernikahan Usia Anak Melalui Sosialisasi Peningkatan Kesadaran Hak Anak dalam Lingkungan Keluarga yang dilakukan oleh tim pengabdi Langkah Muda yang berasal dari mahasiswa Program Studi Hubungan Internasional, Universitas Mataram, terlaksana melalui berbagai proses perencanaan kegiatan. Hal tersebut dimulai dengan identifikasi permasalahan di Desa Langko, Kecamatan Lingsar, Kabupaten Lombok Barat, yang menunjukkan adanya tingkat permasalahan pernikahan usia </w:t>
      </w:r>
      <w:r w:rsidRPr="006B5AB9">
        <w:rPr>
          <w:rFonts w:eastAsia="Calibri"/>
          <w:color w:val="000000"/>
          <w:kern w:val="2"/>
          <w:lang w:val="id-ID"/>
          <w14:ligatures w14:val="standardContextual"/>
        </w:rPr>
        <w:lastRenderedPageBreak/>
        <w:t xml:space="preserve">anak yang perlu untuk segera diselesaikan. Tim pengabdi yang terprogram dalam Proyek Membangun Desa (PMD), Merdeka Belajar Kampus Merdeka (MBKM), menetapkan tujuan utama dari kegiatan ini yaitu meningkatkan kesadaran masyarakat, khususnya orang tua, akan pentingnya perlindungan hak anak dalam lingkungan keluarga. Tahap perencanaan juga melibatkan pemilihan metode yang tepat untuk penyampaian materi serta efektivitas kegiatan, yang kemudian diputuskan untuk menggunakan metode sosialisasi serta observasi berupa pembagian kuesioner di sebelum dan sesudah pelaksanaan kegiatan. </w:t>
      </w:r>
    </w:p>
    <w:p w14:paraId="07952421" w14:textId="77777777" w:rsidR="006B5AB9" w:rsidRPr="006B5AB9" w:rsidRDefault="006B5AB9" w:rsidP="006B5AB9">
      <w:pPr>
        <w:jc w:val="both"/>
        <w:rPr>
          <w:rFonts w:eastAsia="Calibri"/>
          <w:color w:val="000000"/>
          <w:kern w:val="2"/>
          <w:lang w:val="id-ID"/>
          <w14:ligatures w14:val="standardContextual"/>
        </w:rPr>
      </w:pPr>
      <w:r w:rsidRPr="006B5AB9">
        <w:rPr>
          <w:rFonts w:eastAsia="Calibri"/>
          <w:color w:val="000000"/>
          <w:kern w:val="2"/>
          <w:lang w:val="id-ID"/>
          <w14:ligatures w14:val="standardContextual"/>
        </w:rPr>
        <w:tab/>
        <w:t>Selanjutnya dalam tahapan pengumpulan data, tim pengabdi melakukan beberapa wawancara dengan pihak-pihak terkait. Tujuannya agar pemilihan tema kegiatan sesuai dengan data yang ada di lapangan. Sejalan dengan hal tersebut, untuk mengetahui peningkatan kesadaran terkait hak anak, digunakan pengamatan data melalui kuesioner yang nantinya akan dibagikan kepada peserta sebelum dan juga sesudah sosialisasi terlaksana. Kuesioner ini dirancang dengan menggunakan skala likert 5 poin. Data-data yang terkumpul tidak hanya berguna untuk menilai kondisi awal tetapi juga sebagai dasar perbandingan setelah kegiatan selesai untuk melihat apakah terdapat perubahan berupa peningkatan pemahaman peserta.</w:t>
      </w:r>
    </w:p>
    <w:p w14:paraId="0C468A24" w14:textId="77777777" w:rsidR="006B5AB9" w:rsidRDefault="006B5AB9" w:rsidP="006B5AB9">
      <w:pPr>
        <w:jc w:val="both"/>
        <w:rPr>
          <w:rFonts w:eastAsia="Calibri"/>
          <w:color w:val="000000"/>
          <w:kern w:val="2"/>
          <w:lang w:val="id-ID"/>
          <w14:ligatures w14:val="standardContextual"/>
        </w:rPr>
      </w:pPr>
      <w:r w:rsidRPr="006B5AB9">
        <w:rPr>
          <w:rFonts w:eastAsia="Calibri"/>
          <w:color w:val="000000"/>
          <w:kern w:val="2"/>
          <w:lang w:val="id-ID"/>
          <w14:ligatures w14:val="standardContextual"/>
        </w:rPr>
        <w:tab/>
        <w:t xml:space="preserve">Pelaksanaan kegiatan sosialisasi dilakukan pada hari Rabu, 7 Agustus 2024, yang bertempat di Aula Kantor Desa Langko, Kecamatan Lingsar, Kabupaten Lombok Barat. Pemaparan materi dimulai oleh salah satu dosen dari Fakultas Hukum, Ilmu Sosial, dan Ilmu Politik di Universitas Mataram, Dr. Any Suryani, SH., MH, yang menyampaikan materi terkait hukum dan perlindungan anak khususnya dalam keluarga, dengan penekanan pada peraturan perundang-undangan yang berlaku di Indonesia. Kemudian pemaparan materi dilanjutkan oleh salah satu perwakilan dari </w:t>
      </w:r>
      <w:r w:rsidRPr="006B5AB9">
        <w:rPr>
          <w:rFonts w:eastAsia="Calibri"/>
          <w:i/>
          <w:iCs/>
          <w:color w:val="000000"/>
          <w:kern w:val="2"/>
          <w:lang w:val="id-ID"/>
          <w14:ligatures w14:val="standardContextual"/>
        </w:rPr>
        <w:t>Migrant Care</w:t>
      </w:r>
      <w:r w:rsidRPr="006B5AB9">
        <w:rPr>
          <w:rFonts w:eastAsia="Calibri"/>
          <w:color w:val="000000"/>
          <w:kern w:val="2"/>
          <w:lang w:val="id-ID"/>
          <w14:ligatures w14:val="standardContextual"/>
        </w:rPr>
        <w:t xml:space="preserve">, Hartuti Susilawati, yang menyampaikan strategi dalam mencegah kasus pernikahan usia anak di komunitas yang rentan. Penyampaian materi tersebut dilakukan secara interaktif dengan memberikan kesempatan kepada 24 peserta yang merupakan orang tua dari anak-anak di Desa Langko untuk bertanya dan berdiskusi bersama. </w:t>
      </w:r>
    </w:p>
    <w:p w14:paraId="7F97B544" w14:textId="07E23637" w:rsidR="006B5AB9" w:rsidRPr="006B5AB9" w:rsidRDefault="006B5AB9" w:rsidP="006B5AB9">
      <w:pPr>
        <w:jc w:val="both"/>
        <w:rPr>
          <w:rFonts w:eastAsia="Calibri"/>
          <w:color w:val="000000"/>
          <w:kern w:val="2"/>
          <w:lang w:val="id-ID"/>
          <w14:ligatures w14:val="standardContextual"/>
        </w:rPr>
      </w:pPr>
      <w:r w:rsidRPr="006B5AB9">
        <w:rPr>
          <w:rFonts w:eastAsia="Calibri"/>
          <w:noProof/>
          <w:color w:val="000000"/>
          <w:kern w:val="2"/>
          <w:lang w:val="id-ID"/>
          <w14:ligatures w14:val="standardContextual"/>
        </w:rPr>
        <w:t xml:space="preserve">       </w:t>
      </w:r>
      <w:r w:rsidRPr="006B5AB9">
        <w:rPr>
          <w:rFonts w:eastAsia="Calibri"/>
          <w:color w:val="000000"/>
          <w:kern w:val="2"/>
          <w:lang w:val="id-ID"/>
          <w14:ligatures w14:val="standardContextual"/>
        </w:rPr>
        <w:t xml:space="preserve">  </w:t>
      </w:r>
    </w:p>
    <w:tbl>
      <w:tblPr>
        <w:tblStyle w:val="TableGrid1"/>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6B5AB9" w:rsidRPr="006B5AB9" w14:paraId="4D6873B5" w14:textId="77777777" w:rsidTr="00250C95">
        <w:trPr>
          <w:jc w:val="center"/>
        </w:trPr>
        <w:tc>
          <w:tcPr>
            <w:tcW w:w="4508" w:type="dxa"/>
            <w:vAlign w:val="center"/>
          </w:tcPr>
          <w:p w14:paraId="7A11E324" w14:textId="77777777" w:rsidR="006B5AB9" w:rsidRPr="006B5AB9" w:rsidRDefault="006B5AB9" w:rsidP="006B5AB9">
            <w:pPr>
              <w:keepNext/>
              <w:jc w:val="center"/>
              <w:rPr>
                <w:rFonts w:ascii="Times New Roman" w:hAnsi="Times New Roman"/>
                <w:color w:val="000000"/>
                <w:sz w:val="24"/>
                <w:szCs w:val="24"/>
                <w:lang w:val="id-ID"/>
              </w:rPr>
            </w:pPr>
            <w:r w:rsidRPr="006B5AB9">
              <w:rPr>
                <w:rFonts w:ascii="Times New Roman" w:hAnsi="Times New Roman"/>
                <w:noProof/>
                <w:color w:val="000000"/>
                <w:sz w:val="24"/>
                <w:szCs w:val="24"/>
                <w:lang w:val="id-ID"/>
              </w:rPr>
              <w:drawing>
                <wp:inline distT="0" distB="0" distL="0" distR="0" wp14:anchorId="54B392B9" wp14:editId="7F525DA9">
                  <wp:extent cx="2700000" cy="1799899"/>
                  <wp:effectExtent l="0" t="0" r="5715" b="0"/>
                  <wp:docPr id="888458229" name="Picture 4" descr="A group of people sitting at a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8458229" name="Picture 4" descr="A group of people sitting at a table&#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700000" cy="1799899"/>
                          </a:xfrm>
                          <a:prstGeom prst="rect">
                            <a:avLst/>
                          </a:prstGeom>
                        </pic:spPr>
                      </pic:pic>
                    </a:graphicData>
                  </a:graphic>
                </wp:inline>
              </w:drawing>
            </w:r>
          </w:p>
          <w:p w14:paraId="1B43DC95" w14:textId="77777777" w:rsidR="006B5AB9" w:rsidRPr="006B5AB9" w:rsidRDefault="006B5AB9" w:rsidP="006B5AB9">
            <w:pPr>
              <w:jc w:val="center"/>
              <w:rPr>
                <w:rFonts w:ascii="Times New Roman" w:hAnsi="Times New Roman"/>
                <w:i/>
                <w:iCs/>
                <w:color w:val="000000"/>
                <w:sz w:val="24"/>
                <w:szCs w:val="24"/>
                <w:lang w:val="id-ID" w:eastAsia="ko-KR"/>
              </w:rPr>
            </w:pPr>
            <w:r w:rsidRPr="006B5AB9">
              <w:rPr>
                <w:rFonts w:ascii="Times New Roman" w:hAnsi="Times New Roman"/>
                <w:i/>
                <w:iCs/>
                <w:color w:val="000000"/>
                <w:sz w:val="24"/>
                <w:szCs w:val="24"/>
                <w:lang w:val="id-ID" w:eastAsia="ko-KR"/>
              </w:rPr>
              <w:t xml:space="preserve">Gambar </w:t>
            </w:r>
            <w:r w:rsidRPr="006B5AB9">
              <w:rPr>
                <w:rFonts w:ascii="Times New Roman" w:hAnsi="Times New Roman"/>
                <w:i/>
                <w:iCs/>
                <w:color w:val="000000"/>
                <w:sz w:val="24"/>
                <w:szCs w:val="24"/>
                <w:lang w:val="id-ID" w:eastAsia="ko-KR"/>
              </w:rPr>
              <w:fldChar w:fldCharType="begin"/>
            </w:r>
            <w:r w:rsidRPr="006B5AB9">
              <w:rPr>
                <w:rFonts w:ascii="Times New Roman" w:hAnsi="Times New Roman"/>
                <w:i/>
                <w:iCs/>
                <w:color w:val="000000"/>
                <w:sz w:val="24"/>
                <w:szCs w:val="24"/>
                <w:lang w:val="id-ID" w:eastAsia="ko-KR"/>
              </w:rPr>
              <w:instrText xml:space="preserve"> SEQ Gambar \* ARABIC </w:instrText>
            </w:r>
            <w:r w:rsidRPr="006B5AB9">
              <w:rPr>
                <w:rFonts w:ascii="Times New Roman" w:hAnsi="Times New Roman"/>
                <w:i/>
                <w:iCs/>
                <w:color w:val="000000"/>
                <w:sz w:val="24"/>
                <w:szCs w:val="24"/>
                <w:lang w:val="id-ID" w:eastAsia="ko-KR"/>
              </w:rPr>
              <w:fldChar w:fldCharType="separate"/>
            </w:r>
            <w:r w:rsidRPr="006B5AB9">
              <w:rPr>
                <w:rFonts w:ascii="Times New Roman" w:hAnsi="Times New Roman"/>
                <w:i/>
                <w:iCs/>
                <w:noProof/>
                <w:color w:val="000000"/>
                <w:sz w:val="24"/>
                <w:szCs w:val="24"/>
                <w:lang w:val="id-ID" w:eastAsia="ko-KR"/>
              </w:rPr>
              <w:t>1</w:t>
            </w:r>
            <w:r w:rsidRPr="006B5AB9">
              <w:rPr>
                <w:rFonts w:ascii="Times New Roman" w:hAnsi="Times New Roman"/>
                <w:i/>
                <w:iCs/>
                <w:color w:val="000000"/>
                <w:sz w:val="24"/>
                <w:szCs w:val="24"/>
                <w:lang w:val="id-ID" w:eastAsia="ko-KR"/>
              </w:rPr>
              <w:fldChar w:fldCharType="end"/>
            </w:r>
            <w:r w:rsidRPr="006B5AB9">
              <w:rPr>
                <w:rFonts w:ascii="Times New Roman" w:hAnsi="Times New Roman"/>
                <w:i/>
                <w:iCs/>
                <w:color w:val="000000"/>
                <w:sz w:val="24"/>
                <w:szCs w:val="24"/>
                <w:lang w:val="id-ID" w:eastAsia="ko-KR"/>
              </w:rPr>
              <w:t>. Penyampaian materi</w:t>
            </w:r>
          </w:p>
        </w:tc>
        <w:tc>
          <w:tcPr>
            <w:tcW w:w="4508" w:type="dxa"/>
            <w:vAlign w:val="center"/>
          </w:tcPr>
          <w:p w14:paraId="15720763" w14:textId="77777777" w:rsidR="006B5AB9" w:rsidRPr="006B5AB9" w:rsidRDefault="006B5AB9" w:rsidP="006B5AB9">
            <w:pPr>
              <w:keepNext/>
              <w:jc w:val="center"/>
              <w:rPr>
                <w:rFonts w:ascii="Times New Roman" w:hAnsi="Times New Roman"/>
                <w:color w:val="000000"/>
                <w:sz w:val="24"/>
                <w:szCs w:val="24"/>
                <w:lang w:val="id-ID"/>
              </w:rPr>
            </w:pPr>
            <w:r w:rsidRPr="006B5AB9">
              <w:rPr>
                <w:rFonts w:ascii="Times New Roman" w:hAnsi="Times New Roman"/>
                <w:noProof/>
                <w:color w:val="000000"/>
                <w:sz w:val="24"/>
                <w:szCs w:val="24"/>
                <w:lang w:val="id-ID"/>
              </w:rPr>
              <w:drawing>
                <wp:inline distT="0" distB="0" distL="0" distR="0" wp14:anchorId="7F3214DE" wp14:editId="1E75358E">
                  <wp:extent cx="2700000" cy="1799900"/>
                  <wp:effectExtent l="0" t="0" r="5715" b="0"/>
                  <wp:docPr id="200268931" name="Picture 2" descr="A group of people sitting in a roo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268931" name="Picture 2" descr="A group of people sitting in a room&#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700000" cy="1799900"/>
                          </a:xfrm>
                          <a:prstGeom prst="rect">
                            <a:avLst/>
                          </a:prstGeom>
                        </pic:spPr>
                      </pic:pic>
                    </a:graphicData>
                  </a:graphic>
                </wp:inline>
              </w:drawing>
            </w:r>
          </w:p>
          <w:p w14:paraId="529230D6" w14:textId="77777777" w:rsidR="006B5AB9" w:rsidRPr="006B5AB9" w:rsidRDefault="006B5AB9" w:rsidP="006B5AB9">
            <w:pPr>
              <w:jc w:val="center"/>
              <w:rPr>
                <w:rFonts w:ascii="Times New Roman" w:hAnsi="Times New Roman"/>
                <w:i/>
                <w:iCs/>
                <w:color w:val="000000"/>
                <w:sz w:val="24"/>
                <w:szCs w:val="24"/>
                <w:lang w:val="id-ID" w:eastAsia="ko-KR"/>
              </w:rPr>
            </w:pPr>
            <w:r w:rsidRPr="006B5AB9">
              <w:rPr>
                <w:rFonts w:ascii="Times New Roman" w:hAnsi="Times New Roman"/>
                <w:i/>
                <w:iCs/>
                <w:color w:val="000000"/>
                <w:sz w:val="24"/>
                <w:szCs w:val="24"/>
                <w:lang w:val="id-ID" w:eastAsia="ko-KR"/>
              </w:rPr>
              <w:t xml:space="preserve">Gambar </w:t>
            </w:r>
            <w:r w:rsidRPr="006B5AB9">
              <w:rPr>
                <w:rFonts w:ascii="Times New Roman" w:hAnsi="Times New Roman"/>
                <w:i/>
                <w:iCs/>
                <w:color w:val="000000"/>
                <w:sz w:val="24"/>
                <w:szCs w:val="24"/>
                <w:lang w:val="id-ID" w:eastAsia="ko-KR"/>
              </w:rPr>
              <w:fldChar w:fldCharType="begin"/>
            </w:r>
            <w:r w:rsidRPr="006B5AB9">
              <w:rPr>
                <w:rFonts w:ascii="Times New Roman" w:hAnsi="Times New Roman"/>
                <w:i/>
                <w:iCs/>
                <w:color w:val="000000"/>
                <w:sz w:val="24"/>
                <w:szCs w:val="24"/>
                <w:lang w:val="id-ID" w:eastAsia="ko-KR"/>
              </w:rPr>
              <w:instrText xml:space="preserve"> SEQ Gambar \* ARABIC </w:instrText>
            </w:r>
            <w:r w:rsidRPr="006B5AB9">
              <w:rPr>
                <w:rFonts w:ascii="Times New Roman" w:hAnsi="Times New Roman"/>
                <w:i/>
                <w:iCs/>
                <w:color w:val="000000"/>
                <w:sz w:val="24"/>
                <w:szCs w:val="24"/>
                <w:lang w:val="id-ID" w:eastAsia="ko-KR"/>
              </w:rPr>
              <w:fldChar w:fldCharType="separate"/>
            </w:r>
            <w:r w:rsidRPr="006B5AB9">
              <w:rPr>
                <w:rFonts w:ascii="Times New Roman" w:hAnsi="Times New Roman"/>
                <w:i/>
                <w:iCs/>
                <w:noProof/>
                <w:color w:val="000000"/>
                <w:sz w:val="24"/>
                <w:szCs w:val="24"/>
                <w:lang w:val="id-ID" w:eastAsia="ko-KR"/>
              </w:rPr>
              <w:t>2</w:t>
            </w:r>
            <w:r w:rsidRPr="006B5AB9">
              <w:rPr>
                <w:rFonts w:ascii="Times New Roman" w:hAnsi="Times New Roman"/>
                <w:i/>
                <w:iCs/>
                <w:color w:val="000000"/>
                <w:sz w:val="24"/>
                <w:szCs w:val="24"/>
                <w:lang w:val="id-ID" w:eastAsia="ko-KR"/>
              </w:rPr>
              <w:fldChar w:fldCharType="end"/>
            </w:r>
            <w:r w:rsidRPr="006B5AB9">
              <w:rPr>
                <w:rFonts w:ascii="Times New Roman" w:hAnsi="Times New Roman"/>
                <w:i/>
                <w:iCs/>
                <w:color w:val="000000"/>
                <w:sz w:val="24"/>
                <w:szCs w:val="24"/>
                <w:lang w:val="id-ID" w:eastAsia="ko-KR"/>
              </w:rPr>
              <w:t>. Pelaksanaan kegiatan</w:t>
            </w:r>
          </w:p>
        </w:tc>
      </w:tr>
    </w:tbl>
    <w:p w14:paraId="4CE83280" w14:textId="77777777" w:rsidR="006B5AB9" w:rsidRDefault="006B5AB9" w:rsidP="006B5AB9">
      <w:pPr>
        <w:keepNext/>
        <w:keepLines/>
        <w:jc w:val="center"/>
        <w:outlineLvl w:val="0"/>
        <w:rPr>
          <w:b/>
          <w:color w:val="000000"/>
          <w:kern w:val="2"/>
          <w:lang w:val="id-ID"/>
          <w14:ligatures w14:val="standardContextual"/>
        </w:rPr>
      </w:pPr>
    </w:p>
    <w:p w14:paraId="3B2BCB29" w14:textId="092E365D" w:rsidR="006B5AB9" w:rsidRPr="006B5AB9" w:rsidRDefault="006B5AB9" w:rsidP="006B5AB9">
      <w:pPr>
        <w:keepNext/>
        <w:keepLines/>
        <w:jc w:val="center"/>
        <w:outlineLvl w:val="0"/>
        <w:rPr>
          <w:b/>
          <w:color w:val="000000"/>
          <w:kern w:val="2"/>
          <w:lang w:val="id-ID"/>
          <w14:ligatures w14:val="standardContextual"/>
        </w:rPr>
      </w:pPr>
      <w:r w:rsidRPr="006B5AB9">
        <w:rPr>
          <w:b/>
          <w:color w:val="000000"/>
          <w:kern w:val="2"/>
          <w:lang w:val="id-ID"/>
          <w14:ligatures w14:val="standardContextual"/>
        </w:rPr>
        <w:t>HASIL DAN PEMBAHASAN</w:t>
      </w:r>
    </w:p>
    <w:p w14:paraId="1A1DA6A9" w14:textId="77777777" w:rsidR="006B5AB9" w:rsidRDefault="006B5AB9" w:rsidP="006B5AB9">
      <w:pPr>
        <w:ind w:firstLine="720"/>
        <w:jc w:val="both"/>
        <w:rPr>
          <w:rFonts w:eastAsia="Calibri"/>
          <w:color w:val="000000"/>
          <w:kern w:val="2"/>
          <w:lang w:val="id-ID"/>
          <w14:ligatures w14:val="standardContextual"/>
        </w:rPr>
      </w:pPr>
      <w:r w:rsidRPr="006B5AB9">
        <w:rPr>
          <w:rFonts w:eastAsia="Calibri"/>
          <w:color w:val="000000"/>
          <w:kern w:val="2"/>
          <w:lang w:val="id-ID"/>
          <w14:ligatures w14:val="standardContextual"/>
        </w:rPr>
        <w:t>Desa Langko, Kecamatan Lingsar, Kabupaten Lombok Barat, masuk dalam salah satu daerah di Nusa Tenggara Barat dengan maraknya kasus pernikahan usia anak mulai dari 10 hingga 18 tahun atau dibawah umur. Menurut Konvensi Hak Asasi Anak (</w:t>
      </w:r>
      <w:r w:rsidRPr="006B5AB9">
        <w:rPr>
          <w:rFonts w:eastAsia="Calibri"/>
          <w:i/>
          <w:iCs/>
          <w:color w:val="000000"/>
          <w:kern w:val="2"/>
          <w:lang w:val="id-ID"/>
          <w14:ligatures w14:val="standardContextual"/>
        </w:rPr>
        <w:t>Convention on The Rights of the Child</w:t>
      </w:r>
      <w:r w:rsidRPr="006B5AB9">
        <w:rPr>
          <w:rFonts w:eastAsia="Calibri"/>
          <w:color w:val="000000"/>
          <w:kern w:val="2"/>
          <w:lang w:val="id-ID"/>
          <w14:ligatures w14:val="standardContextual"/>
        </w:rPr>
        <w:t xml:space="preserve">/CRC), dijelaskan bahwa anak haruslah diberi akses pada informasi yang sesuai dengan usia yang mereka miliki serta pemahaman mengenai hak-hak yang mereka miliki. Dalam artikel 28 CRC, ditetapkan bahwa setiap anak memiliki hak kepada pendidikan dan pendidikan dasar harus dijadikan wajib dan terbuka gratis bagi semua. Dalam hal ini, pernikahan anak dapat mengurangi kemungkinan anak untuk mendapatkan pendidikan yang </w:t>
      </w:r>
      <w:r w:rsidRPr="006B5AB9">
        <w:rPr>
          <w:rFonts w:eastAsia="Calibri"/>
          <w:color w:val="000000"/>
          <w:kern w:val="2"/>
          <w:lang w:val="id-ID"/>
          <w14:ligatures w14:val="standardContextual"/>
        </w:rPr>
        <w:lastRenderedPageBreak/>
        <w:t xml:space="preserve">sesuai dengan kebutuhan dan keinginan mereka, yang bisa mengakibatkan ketidakharmonisan dalam keluarga </w:t>
      </w:r>
      <w:r w:rsidRPr="006B5AB9">
        <w:rPr>
          <w:rFonts w:eastAsia="Calibri"/>
          <w:color w:val="000000"/>
          <w:kern w:val="2"/>
          <w14:ligatures w14:val="standardContextual"/>
        </w:rPr>
        <w:fldChar w:fldCharType="begin" w:fldLock="1"/>
      </w:r>
      <w:r w:rsidRPr="006B5AB9">
        <w:rPr>
          <w:rFonts w:eastAsia="Calibri"/>
          <w:color w:val="000000"/>
          <w:kern w:val="2"/>
          <w:lang w:val="id-ID"/>
          <w14:ligatures w14:val="standardContextual"/>
        </w:rPr>
        <w:instrText>ADDIN CSL_CITATION {"citationItems":[{"id":"ITEM-1","itemData":{"abstract":"The Agreement on the Rights of the Child (CRC) is an international agreement for every country that ratifies it to ensure the fulfillment of children's rights and special protection in their country. Indonesia has ratified the CRC through Presidential Decree No. 36 of 1990. Through this ratification, Indonesia has an obligation to fulfill every fulfillment of children's rights in Indonesia and provide protection for children who need special protection. This research is a descriptive qualitative research that discusses how to evaluate Indonesia in implementing the CRC through government programs. This study uses a literature study technique by collecting data sourced from secondary data. The results of this study illustrate that Indonesia has several programs that address the fulfillment of children's rights and protection, among others,","author":[{"dropping-particle":"","family":"Nurusshobah","given":"Silvia Fatmah","non-dropping-particle":"","parse-names":false,"suffix":""}],"container-title":"BIYAN: Jurnal Ilmiah Kebijakan dan Pelayanan Pekerjaan Sosial","id":"ITEM-1","issue":"2","issued":{"date-parts":[["2019"]]},"page":"2019","title":"Konvensi Hak Anak Dan Implementasinya Di Indonesia","type":"article-journal","volume":"1"},"uris":["http://www.mendeley.com/documents/?uuid=0f64c466-4cb4-4da6-8141-0b3c5f73ba4c"]}],"mendeley":{"formattedCitation":"(Nurusshobah, 2019)","plainTextFormattedCitation":"(Nurusshobah, 2019)","previouslyFormattedCitation":"(Nurusshobah, 2019)"},"properties":{"noteIndex":0},"schema":"https://github.com/citation-style-language/schema/raw/master/csl-citation.json"}</w:instrText>
      </w:r>
      <w:r w:rsidRPr="006B5AB9">
        <w:rPr>
          <w:rFonts w:eastAsia="Calibri"/>
          <w:color w:val="000000"/>
          <w:kern w:val="2"/>
          <w14:ligatures w14:val="standardContextual"/>
        </w:rPr>
        <w:fldChar w:fldCharType="separate"/>
      </w:r>
      <w:r w:rsidRPr="006B5AB9">
        <w:rPr>
          <w:rFonts w:eastAsia="Calibri"/>
          <w:noProof/>
          <w:color w:val="000000"/>
          <w:kern w:val="2"/>
          <w:lang w:val="id-ID"/>
          <w14:ligatures w14:val="standardContextual"/>
        </w:rPr>
        <w:t>(Nurusshobah, 2019)</w:t>
      </w:r>
      <w:r w:rsidRPr="006B5AB9">
        <w:rPr>
          <w:rFonts w:eastAsia="Calibri"/>
          <w:color w:val="000000"/>
          <w:kern w:val="2"/>
          <w14:ligatures w14:val="standardContextual"/>
        </w:rPr>
        <w:fldChar w:fldCharType="end"/>
      </w:r>
      <w:r w:rsidRPr="006B5AB9">
        <w:rPr>
          <w:rFonts w:eastAsia="Calibri"/>
          <w:color w:val="000000"/>
          <w:kern w:val="2"/>
          <w:lang w:val="id-ID"/>
          <w14:ligatures w14:val="standardContextual"/>
        </w:rPr>
        <w:t>.</w:t>
      </w:r>
    </w:p>
    <w:p w14:paraId="542BC505" w14:textId="77777777" w:rsidR="006B5AB9" w:rsidRPr="006B5AB9" w:rsidRDefault="006B5AB9" w:rsidP="006B5AB9">
      <w:pPr>
        <w:ind w:firstLine="720"/>
        <w:jc w:val="both"/>
        <w:rPr>
          <w:rFonts w:eastAsia="Calibri"/>
          <w:color w:val="000000"/>
          <w:kern w:val="2"/>
          <w:lang w:val="id-ID"/>
          <w14:ligatures w14:val="standardContextual"/>
        </w:rPr>
      </w:pPr>
    </w:p>
    <w:p w14:paraId="7E8F4ECC" w14:textId="77777777" w:rsidR="006B5AB9" w:rsidRPr="006B5AB9" w:rsidRDefault="006B5AB9" w:rsidP="006B5AB9">
      <w:pPr>
        <w:keepNext/>
        <w:ind w:firstLine="720"/>
        <w:jc w:val="center"/>
        <w:rPr>
          <w:rFonts w:eastAsia="Calibri"/>
          <w:color w:val="000000"/>
          <w:kern w:val="2"/>
          <w:lang w:val="id-ID"/>
          <w14:ligatures w14:val="standardContextual"/>
        </w:rPr>
      </w:pPr>
      <w:r w:rsidRPr="006B5AB9">
        <w:rPr>
          <w:rFonts w:eastAsia="Calibri"/>
          <w:noProof/>
          <w:color w:val="000000"/>
          <w:kern w:val="2"/>
          <w14:ligatures w14:val="standardContextual"/>
        </w:rPr>
        <w:drawing>
          <wp:inline distT="0" distB="0" distL="0" distR="0" wp14:anchorId="1930274B" wp14:editId="676014C0">
            <wp:extent cx="4320000" cy="2432795"/>
            <wp:effectExtent l="0" t="0" r="4445" b="5715"/>
            <wp:docPr id="1720848174"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5ACEEB28" w14:textId="77777777" w:rsidR="006B5AB9" w:rsidRPr="006B5AB9" w:rsidRDefault="006B5AB9" w:rsidP="006B5AB9">
      <w:pPr>
        <w:jc w:val="center"/>
        <w:rPr>
          <w:i/>
          <w:iCs/>
          <w:color w:val="000000"/>
          <w:kern w:val="2"/>
          <w:lang w:val="id-ID" w:eastAsia="ko-KR"/>
          <w14:ligatures w14:val="standardContextual"/>
        </w:rPr>
      </w:pPr>
      <w:r w:rsidRPr="006B5AB9">
        <w:rPr>
          <w:i/>
          <w:iCs/>
          <w:color w:val="000000"/>
          <w:kern w:val="2"/>
          <w:lang w:val="id-ID" w:eastAsia="ko-KR"/>
          <w14:ligatures w14:val="standardContextual"/>
        </w:rPr>
        <w:t xml:space="preserve">Grafik </w:t>
      </w:r>
      <w:r w:rsidRPr="006B5AB9">
        <w:rPr>
          <w:i/>
          <w:iCs/>
          <w:color w:val="000000"/>
          <w:kern w:val="2"/>
          <w:lang w:val="id-ID" w:eastAsia="ko-KR"/>
          <w14:ligatures w14:val="standardContextual"/>
        </w:rPr>
        <w:fldChar w:fldCharType="begin"/>
      </w:r>
      <w:r w:rsidRPr="006B5AB9">
        <w:rPr>
          <w:i/>
          <w:iCs/>
          <w:color w:val="000000"/>
          <w:kern w:val="2"/>
          <w:lang w:val="id-ID" w:eastAsia="ko-KR"/>
          <w14:ligatures w14:val="standardContextual"/>
        </w:rPr>
        <w:instrText xml:space="preserve"> SEQ Grafik \* ARABIC </w:instrText>
      </w:r>
      <w:r w:rsidRPr="006B5AB9">
        <w:rPr>
          <w:i/>
          <w:iCs/>
          <w:color w:val="000000"/>
          <w:kern w:val="2"/>
          <w:lang w:val="id-ID" w:eastAsia="ko-KR"/>
          <w14:ligatures w14:val="standardContextual"/>
        </w:rPr>
        <w:fldChar w:fldCharType="separate"/>
      </w:r>
      <w:r w:rsidRPr="006B5AB9">
        <w:rPr>
          <w:i/>
          <w:iCs/>
          <w:noProof/>
          <w:color w:val="000000"/>
          <w:kern w:val="2"/>
          <w:lang w:val="id-ID" w:eastAsia="ko-KR"/>
          <w14:ligatures w14:val="standardContextual"/>
        </w:rPr>
        <w:t>1</w:t>
      </w:r>
      <w:r w:rsidRPr="006B5AB9">
        <w:rPr>
          <w:i/>
          <w:iCs/>
          <w:color w:val="000000"/>
          <w:kern w:val="2"/>
          <w:lang w:val="id-ID" w:eastAsia="ko-KR"/>
          <w14:ligatures w14:val="standardContextual"/>
        </w:rPr>
        <w:fldChar w:fldCharType="end"/>
      </w:r>
      <w:r w:rsidRPr="006B5AB9">
        <w:rPr>
          <w:i/>
          <w:iCs/>
          <w:color w:val="000000"/>
          <w:kern w:val="2"/>
          <w:lang w:val="id-ID" w:eastAsia="ko-KR"/>
          <w14:ligatures w14:val="standardContextual"/>
        </w:rPr>
        <w:t>. Data sasaran pencegahan pernikahan anak usia dibawah 18 tahun di Desa Langko, Kecamatan Lingsar</w:t>
      </w:r>
    </w:p>
    <w:p w14:paraId="544DE6B5" w14:textId="77777777" w:rsidR="006B5AB9" w:rsidRDefault="006B5AB9" w:rsidP="006B5AB9">
      <w:pPr>
        <w:ind w:firstLine="720"/>
        <w:jc w:val="both"/>
        <w:rPr>
          <w:rFonts w:eastAsia="Calibri"/>
          <w:color w:val="000000"/>
          <w:kern w:val="2"/>
          <w:lang w:val="id-ID"/>
          <w14:ligatures w14:val="standardContextual"/>
        </w:rPr>
      </w:pPr>
    </w:p>
    <w:p w14:paraId="4F2051E5" w14:textId="2E3221F8" w:rsidR="006B5AB9" w:rsidRPr="006B5AB9" w:rsidRDefault="006B5AB9" w:rsidP="006B5AB9">
      <w:pPr>
        <w:ind w:firstLine="720"/>
        <w:jc w:val="both"/>
        <w:rPr>
          <w:rFonts w:eastAsia="Calibri"/>
          <w:color w:val="000000"/>
          <w:kern w:val="2"/>
          <w:lang w:val="it-IT"/>
          <w14:ligatures w14:val="standardContextual"/>
        </w:rPr>
      </w:pPr>
      <w:r w:rsidRPr="006B5AB9">
        <w:rPr>
          <w:rFonts w:eastAsia="Calibri"/>
          <w:color w:val="000000"/>
          <w:kern w:val="2"/>
          <w:lang w:val="id-ID"/>
          <w14:ligatures w14:val="standardContextual"/>
        </w:rPr>
        <w:t xml:space="preserve">Berdasarkan data yang diperoleh dari Puskesmas Sigerongan, Kecamatan Lingsar, Kabupaten Lombok Barat, pada tahun 2023 telah terkumpulkan data yang menunjukkan bahwa Desa Langko memiliki sasaran atas pencegahan kasus pernikahan anak dengan total 1.127 orang </w:t>
      </w:r>
      <w:r w:rsidRPr="006B5AB9">
        <w:rPr>
          <w:rFonts w:eastAsia="Calibri"/>
          <w:color w:val="000000"/>
          <w:kern w:val="2"/>
          <w14:ligatures w14:val="standardContextual"/>
        </w:rPr>
        <w:fldChar w:fldCharType="begin" w:fldLock="1"/>
      </w:r>
      <w:r w:rsidRPr="006B5AB9">
        <w:rPr>
          <w:rFonts w:eastAsia="Calibri"/>
          <w:color w:val="000000"/>
          <w:kern w:val="2"/>
          <w:lang w:val="id-ID"/>
          <w14:ligatures w14:val="standardContextual"/>
        </w:rPr>
        <w:instrText>ADDIN CSL_CITATION {"citationItems":[{"id":"ITEM-1","itemData":{"author":[{"dropping-particle":"","family":"Puskesmas Sigerongan","given":"","non-dropping-particle":"","parse-names":false,"suffix":""}],"container-title":"Puskesmas Sigerongan","id":"ITEM-1","issued":{"date-parts":[["2023"]]},"title":"Form Laporan PKPR Puskesmas Sigerongan 2023","type":"report"},"uris":["http://www.mendeley.com/documents/?uuid=38d2c8e1-68bf-4265-a99a-e631bb070bc7"]}],"mendeley":{"formattedCitation":"(Puskesmas Sigerongan, 2023)","plainTextFormattedCitation":"(Puskesmas Sigerongan, 2023)","previouslyFormattedCitation":"(Puskesmas Sigerongan, 2023)"},"properties":{"noteIndex":0},"schema":"https://github.com/citation-style-language/schema/raw/master/csl-citation.json"}</w:instrText>
      </w:r>
      <w:r w:rsidRPr="006B5AB9">
        <w:rPr>
          <w:rFonts w:eastAsia="Calibri"/>
          <w:color w:val="000000"/>
          <w:kern w:val="2"/>
          <w14:ligatures w14:val="standardContextual"/>
        </w:rPr>
        <w:fldChar w:fldCharType="separate"/>
      </w:r>
      <w:r w:rsidRPr="006B5AB9">
        <w:rPr>
          <w:rFonts w:eastAsia="Calibri"/>
          <w:noProof/>
          <w:color w:val="000000"/>
          <w:kern w:val="2"/>
          <w:lang w:val="id-ID"/>
          <w14:ligatures w14:val="standardContextual"/>
        </w:rPr>
        <w:t>(Puskesmas Sigerongan, 2023)</w:t>
      </w:r>
      <w:r w:rsidRPr="006B5AB9">
        <w:rPr>
          <w:rFonts w:eastAsia="Calibri"/>
          <w:color w:val="000000"/>
          <w:kern w:val="2"/>
          <w14:ligatures w14:val="standardContextual"/>
        </w:rPr>
        <w:fldChar w:fldCharType="end"/>
      </w:r>
      <w:r w:rsidRPr="006B5AB9">
        <w:rPr>
          <w:rFonts w:eastAsia="Calibri"/>
          <w:color w:val="000000"/>
          <w:kern w:val="2"/>
          <w:lang w:val="id-ID"/>
          <w14:ligatures w14:val="standardContextual"/>
        </w:rPr>
        <w:t xml:space="preserve">. Jumlah tersebut tentu terbilang cukup tinggi. Pernikahan usia anak terutama di daerah pedesaan menjadi suatu permasalahan yang perlu dikaji secara lebih kompleks untuk mencari solusi atas pencegahannya. </w:t>
      </w:r>
      <w:r w:rsidRPr="006B5AB9">
        <w:rPr>
          <w:rFonts w:eastAsia="Calibri"/>
          <w:color w:val="000000"/>
          <w:kern w:val="2"/>
          <w:lang w:val="it-IT"/>
          <w14:ligatures w14:val="standardContextual"/>
        </w:rPr>
        <w:t>Hal tersebut dikarenakan generasi muda merupakan kunci bagi masa depan bangsa.</w:t>
      </w:r>
    </w:p>
    <w:p w14:paraId="25F29B67" w14:textId="77777777" w:rsidR="006B5AB9" w:rsidRPr="006B5AB9" w:rsidRDefault="006B5AB9" w:rsidP="006B5AB9">
      <w:pPr>
        <w:ind w:firstLine="720"/>
        <w:jc w:val="both"/>
        <w:rPr>
          <w:rFonts w:eastAsia="Calibri"/>
          <w:color w:val="000000"/>
          <w:kern w:val="2"/>
          <w:lang w:val="id-ID"/>
          <w14:ligatures w14:val="standardContextual"/>
        </w:rPr>
      </w:pPr>
      <w:r w:rsidRPr="006B5AB9">
        <w:rPr>
          <w:rFonts w:eastAsia="Calibri"/>
          <w:color w:val="000000"/>
          <w:kern w:val="2"/>
          <w:lang w:val="it-IT"/>
          <w14:ligatures w14:val="standardContextual"/>
        </w:rPr>
        <w:t xml:space="preserve">Secara keseluruhan, terdapat beberapa faktor yang melatarbelakangi tingginya kasus pernikahan usia anak, terkhusus di Desa Langko. </w:t>
      </w:r>
      <w:r w:rsidRPr="006B5AB9">
        <w:rPr>
          <w:rFonts w:eastAsia="Calibri"/>
          <w:color w:val="000000"/>
          <w:kern w:val="2"/>
          <w:lang w:val="id-ID"/>
          <w14:ligatures w14:val="standardContextual"/>
        </w:rPr>
        <w:t xml:space="preserve">Seperti halnya dalam faktor pendidikan, sampai saat ini diketahui bahwa masih rendahnya tingkat edukasi terkait pencegahan pernikahan anak secara lebih terfokus kepada orang tua. Pendidikan merupakan suatu landasan baik bagi orang tua untuk mengetahui batasan usia menikah yang wajar, sehingga tidak akan menimbulkan dampak yang merugikan </w:t>
      </w:r>
      <w:r w:rsidRPr="006B5AB9">
        <w:rPr>
          <w:rFonts w:eastAsia="Calibri"/>
          <w:color w:val="000000"/>
          <w:kern w:val="2"/>
          <w:vertAlign w:val="superscript"/>
          <w:lang w:val="id-ID"/>
          <w14:ligatures w14:val="standardContextual"/>
        </w:rPr>
        <w:fldChar w:fldCharType="begin" w:fldLock="1"/>
      </w:r>
      <w:r w:rsidRPr="006B5AB9">
        <w:rPr>
          <w:rFonts w:eastAsia="Calibri"/>
          <w:color w:val="000000"/>
          <w:kern w:val="2"/>
          <w:lang w:val="id-ID"/>
          <w14:ligatures w14:val="standardContextual"/>
        </w:rPr>
        <w:instrText>ADDIN CSL_CITATION {"citationItems":[{"id":"ITEM-1","itemData":{"DOI":"10.58258/jime.v6i2.1452","ISSN":"2442-9511","abstract":"Penelitian ini bertujuan untuk: 1) Mengetahui dampak pernikahan dini yang terjadi pada masyarakat Desa Keruak. 2) Cara yang diterapkan dalam menekan angka pernikahan dini di Desa Keruak. Penelitian ini merupakan penelitian kualitatif deskriftif dengan pendekatan naturalistik. Penelitian dilakukan selama 1 tahun. Subjek penelitian adalah masyarakat kaum muda Desa Keruak pelaku pernikahan dini. Penentuan informan dengan carasnowball sampling. Teknik pengumpulan data adalah observasi, wawancara, dan dokumentasi. Analisis data secara deskriptif, dengan: 1) reduksi data, 2) abstraksi data, dan 3) penarikan kesimpulan. Hasil penelitian menunjukkan. 1) Dampak yang ditimbulkan akibat dari pernikahan dini yang berlangsung di Desa Keruak; 2) Sosialisasi dan pendekatan merupakan cara yang dilakukan untuk menekan angka pernikahan dini.","author":[{"dropping-particle":"","family":"Ningsih","given":"Dewi Puspita","non-dropping-particle":"","parse-names":false,"suffix":""},{"dropping-particle":"","family":"Rahmadi","given":"Didin Septa","non-dropping-particle":"","parse-names":false,"suffix":""}],"container-title":"Jurnal Ilmiah Mandala Education","id":"ITEM-1","issue":"2","issued":{"date-parts":[["2020"]]},"page":"404-414","title":"Dampak Pernikahan Dini Di Desa Keruak Kecamatan Keruak Kabupaten Lombok Timur","type":"article-journal","volume":"6"},"uris":["http://www.mendeley.com/documents/?uuid=5af6ea38-7426-45e1-95e6-36e43f4d83b5"]}],"mendeley":{"formattedCitation":"(Ningsih &amp; Rahmadi, 2020)","plainTextFormattedCitation":"(Ningsih &amp; Rahmadi, 2020)","previouslyFormattedCitation":"(Ningsih &amp; Rahmadi, 2020)"},"properties":{"noteIndex":0},"schema":"https://github.com/citation-style-language/schema/raw/master/csl-citation.json"}</w:instrText>
      </w:r>
      <w:r w:rsidRPr="006B5AB9">
        <w:rPr>
          <w:rFonts w:eastAsia="Calibri"/>
          <w:color w:val="000000"/>
          <w:kern w:val="2"/>
          <w:vertAlign w:val="superscript"/>
          <w:lang w:val="id-ID"/>
          <w14:ligatures w14:val="standardContextual"/>
        </w:rPr>
        <w:fldChar w:fldCharType="separate"/>
      </w:r>
      <w:r w:rsidRPr="006B5AB9">
        <w:rPr>
          <w:rFonts w:eastAsia="Calibri"/>
          <w:bCs/>
          <w:noProof/>
          <w:color w:val="000000"/>
          <w:kern w:val="2"/>
          <w:lang w:val="id-ID"/>
          <w14:ligatures w14:val="standardContextual"/>
        </w:rPr>
        <w:t>(Ningsih &amp; Rahmadi, 2020)</w:t>
      </w:r>
      <w:r w:rsidRPr="006B5AB9">
        <w:rPr>
          <w:rFonts w:eastAsia="Calibri"/>
          <w:color w:val="000000"/>
          <w:kern w:val="2"/>
          <w:vertAlign w:val="superscript"/>
          <w:lang w:val="id-ID"/>
          <w14:ligatures w14:val="standardContextual"/>
        </w:rPr>
        <w:fldChar w:fldCharType="end"/>
      </w:r>
      <w:r w:rsidRPr="006B5AB9">
        <w:rPr>
          <w:rFonts w:eastAsia="Calibri"/>
          <w:color w:val="000000"/>
          <w:kern w:val="2"/>
          <w:lang w:val="id-ID"/>
          <w14:ligatures w14:val="standardContextual"/>
        </w:rPr>
        <w:t xml:space="preserve">. Selain itu, kasus pernikahan usia anak juga dilatarbelakangi oleh faktor ekonomi keluarga. Sering kali ditemukan kasus dimana anak perempuan tersebut dipaksa untuk menikah oleh orang tuanya agar dapat menaikkan status perekonomian keluarga. Tidak hanya itu, alasan lain juga diungkapkan karena orang tua merasa tidak mampu untuk melanjutkan pendidikan anak-anaknya </w:t>
      </w:r>
      <w:r w:rsidRPr="006B5AB9">
        <w:rPr>
          <w:rFonts w:eastAsia="Calibri"/>
          <w:color w:val="000000"/>
          <w:kern w:val="2"/>
          <w:vertAlign w:val="superscript"/>
          <w:lang w:val="id-ID"/>
          <w14:ligatures w14:val="standardContextual"/>
        </w:rPr>
        <w:fldChar w:fldCharType="begin" w:fldLock="1"/>
      </w:r>
      <w:r w:rsidRPr="006B5AB9">
        <w:rPr>
          <w:rFonts w:eastAsia="Calibri"/>
          <w:color w:val="000000"/>
          <w:kern w:val="2"/>
          <w:lang w:val="id-ID"/>
          <w14:ligatures w14:val="standardContextual"/>
        </w:rPr>
        <w:instrText>ADDIN CSL_CITATION {"citationItems":[{"id":"ITEM-1","itemData":{"DOI":"10.46339/al-wardah.v13i1.155","ISSN":"1907-2740","abstract":"Pernikahan usia dini adalah peristiwa pernikahan yang dilakukan oleh anak dibawah 16 tahun bagi perempuan dan dibawah 19 bagi laki-laki. Faktor intern yang datang dari dalam yaitu keinginan dari individu itu sendiri sedangkan faktor ektern yaitu faktor ekonomi orang tua, faktor pendidikan, dan faktor orang tua atau keinginan dari orang tua. Banyak remaja terjebak dalam pernikahan usia muda, terutama mereka yang berasal dari keluarga kurang mampu, sehingga mereka memilih menikah di usia muda untuk mengurangi beban ekonomi keluarga. Banyak kemungkinan resiko pernikahan usia muda, baik resiko fisik maupun  psikis . Hasil penelitian menunjukkan bahwa terdapat beragam faktor yang mempengaruhi pernikahan usia muda. Factor utama penyebabnya adalah faktor ekonomi dan faktor pendukung lainnya adalah pengaruh teman sebaya, keinginan dari informan, keluarga, dan hamil di luar nikah","author":[{"dropping-particle":"","family":"Adam","given":"Adiyana","non-dropping-particle":"","parse-names":false,"suffix":""}],"container-title":"Al-Wardah","id":"ITEM-1","issue":"1","issued":{"date-parts":[["2020"]]},"page":"14","title":"Dinamika Pernikahan Dini","type":"article-journal","volume":"13"},"uris":["http://www.mendeley.com/documents/?uuid=06a59383-f034-4e67-8b5f-abce6527391a"]}],"mendeley":{"formattedCitation":"(Adam, 2020)","plainTextFormattedCitation":"(Adam, 2020)","previouslyFormattedCitation":"(Adam, 2020)"},"properties":{"noteIndex":0},"schema":"https://github.com/citation-style-language/schema/raw/master/csl-citation.json"}</w:instrText>
      </w:r>
      <w:r w:rsidRPr="006B5AB9">
        <w:rPr>
          <w:rFonts w:eastAsia="Calibri"/>
          <w:color w:val="000000"/>
          <w:kern w:val="2"/>
          <w:vertAlign w:val="superscript"/>
          <w:lang w:val="id-ID"/>
          <w14:ligatures w14:val="standardContextual"/>
        </w:rPr>
        <w:fldChar w:fldCharType="separate"/>
      </w:r>
      <w:r w:rsidRPr="006B5AB9">
        <w:rPr>
          <w:rFonts w:eastAsia="Calibri"/>
          <w:bCs/>
          <w:noProof/>
          <w:color w:val="000000"/>
          <w:kern w:val="2"/>
          <w:lang w:val="id-ID"/>
          <w14:ligatures w14:val="standardContextual"/>
        </w:rPr>
        <w:t>(Adam, 2020)</w:t>
      </w:r>
      <w:r w:rsidRPr="006B5AB9">
        <w:rPr>
          <w:rFonts w:eastAsia="Calibri"/>
          <w:color w:val="000000"/>
          <w:kern w:val="2"/>
          <w:vertAlign w:val="superscript"/>
          <w:lang w:val="id-ID"/>
          <w14:ligatures w14:val="standardContextual"/>
        </w:rPr>
        <w:fldChar w:fldCharType="end"/>
      </w:r>
      <w:r w:rsidRPr="006B5AB9">
        <w:rPr>
          <w:rFonts w:eastAsia="Calibri"/>
          <w:color w:val="000000"/>
          <w:kern w:val="2"/>
          <w:vertAlign w:val="superscript"/>
          <w:lang w:val="id-ID"/>
          <w14:ligatures w14:val="standardContextual"/>
        </w:rPr>
        <w:t>.</w:t>
      </w:r>
      <w:r w:rsidRPr="006B5AB9">
        <w:rPr>
          <w:rFonts w:eastAsia="Calibri"/>
          <w:color w:val="000000"/>
          <w:kern w:val="2"/>
          <w:lang w:val="id-ID"/>
          <w14:ligatures w14:val="standardContextual"/>
        </w:rPr>
        <w:t xml:space="preserve"> Hal ini kemudian menggiring fakta bahwa keluarga juga masuk sebagai faktor dari terjadinya kasus pernikahan usia anak.</w:t>
      </w:r>
    </w:p>
    <w:p w14:paraId="674096C2" w14:textId="77777777" w:rsidR="006B5AB9" w:rsidRPr="006B5AB9" w:rsidRDefault="006B5AB9" w:rsidP="006B5AB9">
      <w:pPr>
        <w:ind w:firstLine="720"/>
        <w:jc w:val="both"/>
        <w:rPr>
          <w:rFonts w:eastAsia="Calibri"/>
          <w:color w:val="000000"/>
          <w:kern w:val="2"/>
          <w:lang w:val="id-ID"/>
          <w14:ligatures w14:val="standardContextual"/>
        </w:rPr>
      </w:pPr>
      <w:r w:rsidRPr="006B5AB9">
        <w:rPr>
          <w:rFonts w:eastAsia="Calibri"/>
          <w:color w:val="000000"/>
          <w:kern w:val="2"/>
          <w:lang w:val="id-ID"/>
          <w14:ligatures w14:val="standardContextual"/>
        </w:rPr>
        <w:t xml:space="preserve">Keluarga merupakan bagian terdekat dari kehidupan anak yang berperan untuk memberikan bimbingan serta pembentukan karakter pribadi. Pola asuh orang tua menjadi suatu kunci bagi perkembangan anak tersebut </w:t>
      </w:r>
      <w:r w:rsidRPr="006B5AB9">
        <w:rPr>
          <w:rFonts w:eastAsia="Calibri"/>
          <w:color w:val="000000"/>
          <w:kern w:val="2"/>
          <w:vertAlign w:val="superscript"/>
          <w:lang w:val="id-ID"/>
          <w14:ligatures w14:val="standardContextual"/>
        </w:rPr>
        <w:fldChar w:fldCharType="begin" w:fldLock="1"/>
      </w:r>
      <w:r w:rsidRPr="006B5AB9">
        <w:rPr>
          <w:rFonts w:eastAsia="Calibri"/>
          <w:color w:val="000000"/>
          <w:kern w:val="2"/>
          <w:lang w:val="id-ID"/>
          <w14:ligatures w14:val="standardContextual"/>
        </w:rPr>
        <w:instrText>ADDIN CSL_CITATION {"citationItems":[{"id":"ITEM-1","itemData":{"DOI":"10.31004/obsesi.v7i3.2968","author":[{"dropping-particle":"","family":"Elan","given":"Elan","non-dropping-particle":"","parse-names":false,"suffix":""},{"dropping-particle":"","family":"Handayani","given":"Stevi","non-dropping-particle":"","parse-names":false,"suffix":""}],"container-title":"Jurnal Obsesi: Jurnal Pendiidkan Anak Usia Dini","id":"ITEM-1","issue":"3","issued":{"date-parts":[["2023"]]},"page":"2951-2960","title":"Pentingnya Peran Pola Asuh Orang Tua untuk Membentuk Karakter Anak Usia Dini","type":"article-journal","volume":"7"},"uris":["http://www.mendeley.com/documents/?uuid=084f0ace-e813-4dc4-a54f-752d146334e4"]}],"mendeley":{"formattedCitation":"(Elan &amp; Handayani, 2023)","plainTextFormattedCitation":"(Elan &amp; Handayani, 2023)","previouslyFormattedCitation":"(Elan &amp; Handayani, 2023)"},"properties":{"noteIndex":0},"schema":"https://github.com/citation-style-language/schema/raw/master/csl-citation.json"}</w:instrText>
      </w:r>
      <w:r w:rsidRPr="006B5AB9">
        <w:rPr>
          <w:rFonts w:eastAsia="Calibri"/>
          <w:color w:val="000000"/>
          <w:kern w:val="2"/>
          <w:vertAlign w:val="superscript"/>
          <w:lang w:val="id-ID"/>
          <w14:ligatures w14:val="standardContextual"/>
        </w:rPr>
        <w:fldChar w:fldCharType="separate"/>
      </w:r>
      <w:r w:rsidRPr="006B5AB9">
        <w:rPr>
          <w:rFonts w:eastAsia="Calibri"/>
          <w:bCs/>
          <w:noProof/>
          <w:color w:val="000000"/>
          <w:kern w:val="2"/>
          <w:lang w:val="id-ID"/>
          <w14:ligatures w14:val="standardContextual"/>
        </w:rPr>
        <w:t>(Elan &amp; Handayani, 2023)</w:t>
      </w:r>
      <w:r w:rsidRPr="006B5AB9">
        <w:rPr>
          <w:rFonts w:eastAsia="Calibri"/>
          <w:color w:val="000000"/>
          <w:kern w:val="2"/>
          <w:vertAlign w:val="superscript"/>
          <w:lang w:val="id-ID"/>
          <w14:ligatures w14:val="standardContextual"/>
        </w:rPr>
        <w:fldChar w:fldCharType="end"/>
      </w:r>
      <w:r w:rsidRPr="006B5AB9">
        <w:rPr>
          <w:rFonts w:eastAsia="Calibri"/>
          <w:color w:val="000000"/>
          <w:kern w:val="2"/>
          <w:lang w:val="id-ID"/>
          <w14:ligatures w14:val="standardContextual"/>
        </w:rPr>
        <w:t xml:space="preserve">. Banyak ditemukan fakta bahwa anak sering kali kurang mendapatkan perhatian yang cukup dari keluarga, terkhusus orang tua mereka, sehingga menyebabkan anak tersebut berusaha untuk mencari bentuk perhatian dari orang lain. Sebagian bentuk pola asuh yang sedemikian rupa dilandasi oleh pilihan dari orang tua yang terpaksa harus menjadi pekerja migran untuk mencukupi kebutuhan perekonomian keluarga. Akibatnya anak tersebut akan dititipkan kepada kakek, nenek, ataupun kerabat keluarga mereka lainnya </w:t>
      </w:r>
      <w:r w:rsidRPr="006B5AB9">
        <w:rPr>
          <w:rFonts w:eastAsia="Calibri"/>
          <w:color w:val="000000"/>
          <w:kern w:val="2"/>
          <w:vertAlign w:val="superscript"/>
          <w:lang w:val="id-ID"/>
          <w14:ligatures w14:val="standardContextual"/>
        </w:rPr>
        <w:fldChar w:fldCharType="begin" w:fldLock="1"/>
      </w:r>
      <w:r w:rsidRPr="006B5AB9">
        <w:rPr>
          <w:rFonts w:eastAsia="Calibri"/>
          <w:color w:val="000000"/>
          <w:kern w:val="2"/>
          <w:lang w:val="id-ID"/>
          <w14:ligatures w14:val="standardContextual"/>
        </w:rPr>
        <w:instrText>ADDIN CSL_CITATION {"citationItems":[{"id":"ITEM-1","itemData":{"author":[{"dropping-particle":"","family":"Suhartini","given":"Dede","non-dropping-particle":"","parse-names":false,"suffix":""}],"id":"ITEM-1","issued":{"date-parts":[["2024"]]},"publisher-place":"Kota Mataram","title":"Wawancara Bersama Kabid PPA, DP3AP2KB Provinsi NTB","type":"speech"},"uris":["http://www.mendeley.com/documents/?uuid=28716274-8706-4139-8d97-1546a6f2dc26"]}],"mendeley":{"formattedCitation":"(Suhartini, 2024)","plainTextFormattedCitation":"(Suhartini, 2024)","previouslyFormattedCitation":"(Suhartini, 2024)"},"properties":{"noteIndex":0},"schema":"https://github.com/citation-style-language/schema/raw/master/csl-citation.json"}</w:instrText>
      </w:r>
      <w:r w:rsidRPr="006B5AB9">
        <w:rPr>
          <w:rFonts w:eastAsia="Calibri"/>
          <w:color w:val="000000"/>
          <w:kern w:val="2"/>
          <w:vertAlign w:val="superscript"/>
          <w:lang w:val="id-ID"/>
          <w14:ligatures w14:val="standardContextual"/>
        </w:rPr>
        <w:fldChar w:fldCharType="separate"/>
      </w:r>
      <w:r w:rsidRPr="006B5AB9">
        <w:rPr>
          <w:rFonts w:eastAsia="Calibri"/>
          <w:noProof/>
          <w:color w:val="000000"/>
          <w:kern w:val="2"/>
          <w:lang w:val="id-ID"/>
          <w14:ligatures w14:val="standardContextual"/>
        </w:rPr>
        <w:t>(Suhartini, 2024)</w:t>
      </w:r>
      <w:r w:rsidRPr="006B5AB9">
        <w:rPr>
          <w:rFonts w:eastAsia="Calibri"/>
          <w:color w:val="000000"/>
          <w:kern w:val="2"/>
          <w:vertAlign w:val="superscript"/>
          <w:lang w:val="id-ID"/>
          <w14:ligatures w14:val="standardContextual"/>
        </w:rPr>
        <w:fldChar w:fldCharType="end"/>
      </w:r>
      <w:r w:rsidRPr="006B5AB9">
        <w:rPr>
          <w:rFonts w:eastAsia="Calibri"/>
          <w:color w:val="000000"/>
          <w:kern w:val="2"/>
          <w:lang w:val="id-ID"/>
          <w14:ligatures w14:val="standardContextual"/>
        </w:rPr>
        <w:t>.</w:t>
      </w:r>
    </w:p>
    <w:p w14:paraId="33E4703C" w14:textId="77777777" w:rsidR="006B5AB9" w:rsidRPr="006B5AB9" w:rsidRDefault="006B5AB9" w:rsidP="006B5AB9">
      <w:pPr>
        <w:ind w:firstLine="720"/>
        <w:jc w:val="both"/>
        <w:rPr>
          <w:rFonts w:eastAsia="Calibri"/>
          <w:color w:val="000000"/>
          <w:kern w:val="2"/>
          <w:lang w:val="id-ID"/>
          <w14:ligatures w14:val="standardContextual"/>
        </w:rPr>
      </w:pPr>
      <w:r w:rsidRPr="006B5AB9">
        <w:rPr>
          <w:rFonts w:eastAsia="Calibri"/>
          <w:color w:val="000000"/>
          <w:kern w:val="2"/>
          <w:lang w:val="id-ID"/>
          <w14:ligatures w14:val="standardContextual"/>
        </w:rPr>
        <w:lastRenderedPageBreak/>
        <w:t xml:space="preserve">Kasus tersebut sendiri ditemukan di Desa Langko dengan data statistik pada tahun 2022 terdapat sebanyak 49 pekerja migran aktif, diantaranya yakni 33 laki-laki dan 16 perempuan dengan rentang usia 24-51 tahun </w:t>
      </w:r>
      <w:r w:rsidRPr="006B5AB9">
        <w:rPr>
          <w:rFonts w:eastAsia="Calibri"/>
          <w:color w:val="000000"/>
          <w:kern w:val="2"/>
          <w:vertAlign w:val="superscript"/>
          <w:lang w:val="id-ID"/>
          <w14:ligatures w14:val="standardContextual"/>
        </w:rPr>
        <w:fldChar w:fldCharType="begin" w:fldLock="1"/>
      </w:r>
      <w:r w:rsidRPr="006B5AB9">
        <w:rPr>
          <w:rFonts w:eastAsia="Calibri"/>
          <w:color w:val="000000"/>
          <w:kern w:val="2"/>
          <w:lang w:val="id-ID"/>
          <w14:ligatures w14:val="standardContextual"/>
        </w:rPr>
        <w:instrText>ADDIN CSL_CITATION {"citationItems":[{"id":"ITEM-1","itemData":{"author":[{"dropping-particle":"","family":"Desa Langko","given":"","non-dropping-particle":"","parse-names":false,"suffix":""}],"id":"ITEM-1","issued":{"date-parts":[["2022"]]},"title":"Data Pekerja Migran Indonesia (PMI) Desa Langko Kecamatan Lingsar Tahun 2022","type":"report"},"uris":["http://www.mendeley.com/documents/?uuid=d78c4a88-a953-4e06-ae27-bff4e7e675db"]}],"mendeley":{"formattedCitation":"(Desa Langko, 2022)","plainTextFormattedCitation":"(Desa Langko, 2022)","previouslyFormattedCitation":"(Desa Langko, 2022)"},"properties":{"noteIndex":0},"schema":"https://github.com/citation-style-language/schema/raw/master/csl-citation.json"}</w:instrText>
      </w:r>
      <w:r w:rsidRPr="006B5AB9">
        <w:rPr>
          <w:rFonts w:eastAsia="Calibri"/>
          <w:color w:val="000000"/>
          <w:kern w:val="2"/>
          <w:vertAlign w:val="superscript"/>
          <w:lang w:val="id-ID"/>
          <w14:ligatures w14:val="standardContextual"/>
        </w:rPr>
        <w:fldChar w:fldCharType="separate"/>
      </w:r>
      <w:r w:rsidRPr="006B5AB9">
        <w:rPr>
          <w:rFonts w:eastAsia="Calibri"/>
          <w:noProof/>
          <w:color w:val="000000"/>
          <w:kern w:val="2"/>
          <w:lang w:val="id-ID"/>
          <w14:ligatures w14:val="standardContextual"/>
        </w:rPr>
        <w:t>(Desa Langko, 2022)</w:t>
      </w:r>
      <w:r w:rsidRPr="006B5AB9">
        <w:rPr>
          <w:rFonts w:eastAsia="Calibri"/>
          <w:color w:val="000000"/>
          <w:kern w:val="2"/>
          <w:vertAlign w:val="superscript"/>
          <w:lang w:val="id-ID"/>
          <w14:ligatures w14:val="standardContextual"/>
        </w:rPr>
        <w:fldChar w:fldCharType="end"/>
      </w:r>
      <w:r w:rsidRPr="006B5AB9">
        <w:rPr>
          <w:rFonts w:eastAsia="Calibri"/>
          <w:color w:val="000000"/>
          <w:kern w:val="2"/>
          <w:lang w:val="id-ID"/>
          <w14:ligatures w14:val="standardContextual"/>
        </w:rPr>
        <w:t xml:space="preserve">. Desa Langko sendiri merupakan salah satu wilayah yang masuk dalam program pemberdayaan Desa Migran Produktif (DESMIGRATIF) </w:t>
      </w:r>
      <w:r w:rsidRPr="006B5AB9">
        <w:rPr>
          <w:rFonts w:eastAsia="Calibri"/>
          <w:color w:val="000000"/>
          <w:kern w:val="2"/>
          <w:vertAlign w:val="superscript"/>
          <w:lang w:val="id-ID"/>
          <w14:ligatures w14:val="standardContextual"/>
        </w:rPr>
        <w:fldChar w:fldCharType="begin" w:fldLock="1"/>
      </w:r>
      <w:r w:rsidRPr="006B5AB9">
        <w:rPr>
          <w:rFonts w:eastAsia="Calibri"/>
          <w:color w:val="000000"/>
          <w:kern w:val="2"/>
          <w:lang w:val="id-ID"/>
          <w14:ligatures w14:val="standardContextual"/>
        </w:rPr>
        <w:instrText>ADDIN CSL_CITATION {"citationItems":[{"id":"ITEM-1","itemData":{"author":[{"dropping-particle":"","family":"Fikri","given":"","non-dropping-particle":"","parse-names":false,"suffix":""}],"id":"ITEM-1","issued":{"date-parts":[["2024"]]},"title":"Wawancara Bersama Petugas Program Desmigratif di Desa Langko","type":"speech"},"uris":["http://www.mendeley.com/documents/?uuid=e3f5ada0-4f1f-49fc-b744-c8f150e722e2"]}],"mendeley":{"formattedCitation":"(Fikri, 2024)","plainTextFormattedCitation":"(Fikri, 2024)","previouslyFormattedCitation":"(Fikri, 2024)"},"properties":{"noteIndex":0},"schema":"https://github.com/citation-style-language/schema/raw/master/csl-citation.json"}</w:instrText>
      </w:r>
      <w:r w:rsidRPr="006B5AB9">
        <w:rPr>
          <w:rFonts w:eastAsia="Calibri"/>
          <w:color w:val="000000"/>
          <w:kern w:val="2"/>
          <w:vertAlign w:val="superscript"/>
          <w:lang w:val="id-ID"/>
          <w14:ligatures w14:val="standardContextual"/>
        </w:rPr>
        <w:fldChar w:fldCharType="separate"/>
      </w:r>
      <w:r w:rsidRPr="006B5AB9">
        <w:rPr>
          <w:rFonts w:eastAsia="Calibri"/>
          <w:noProof/>
          <w:color w:val="000000"/>
          <w:kern w:val="2"/>
          <w:lang w:val="id-ID"/>
          <w14:ligatures w14:val="standardContextual"/>
        </w:rPr>
        <w:t>(Fikri, 2024)</w:t>
      </w:r>
      <w:r w:rsidRPr="006B5AB9">
        <w:rPr>
          <w:rFonts w:eastAsia="Calibri"/>
          <w:color w:val="000000"/>
          <w:kern w:val="2"/>
          <w:vertAlign w:val="superscript"/>
          <w:lang w:val="id-ID"/>
          <w14:ligatures w14:val="standardContextual"/>
        </w:rPr>
        <w:fldChar w:fldCharType="end"/>
      </w:r>
      <w:r w:rsidRPr="006B5AB9">
        <w:rPr>
          <w:rFonts w:eastAsia="Calibri"/>
          <w:color w:val="000000"/>
          <w:kern w:val="2"/>
          <w:lang w:val="id-ID"/>
          <w14:ligatures w14:val="standardContextual"/>
        </w:rPr>
        <w:t xml:space="preserve">. Terdapat empat pilar DESMIGRATIF, yakni layanan migrasi, usaha produktif, koperasi desmigratif, dan </w:t>
      </w:r>
      <w:r w:rsidRPr="006B5AB9">
        <w:rPr>
          <w:rFonts w:eastAsia="Calibri"/>
          <w:i/>
          <w:iCs/>
          <w:color w:val="000000"/>
          <w:kern w:val="2"/>
          <w:lang w:val="id-ID"/>
          <w14:ligatures w14:val="standardContextual"/>
        </w:rPr>
        <w:t>community parenting</w:t>
      </w:r>
      <w:r w:rsidRPr="006B5AB9">
        <w:rPr>
          <w:rFonts w:eastAsia="Calibri"/>
          <w:color w:val="000000"/>
          <w:kern w:val="2"/>
          <w:lang w:val="id-ID"/>
          <w14:ligatures w14:val="standardContextual"/>
        </w:rPr>
        <w:t xml:space="preserve"> </w:t>
      </w:r>
      <w:r w:rsidRPr="006B5AB9">
        <w:rPr>
          <w:rFonts w:eastAsia="Calibri"/>
          <w:color w:val="000000"/>
          <w:kern w:val="2"/>
          <w:vertAlign w:val="superscript"/>
          <w:lang w:val="id-ID"/>
          <w14:ligatures w14:val="standardContextual"/>
        </w:rPr>
        <w:fldChar w:fldCharType="begin" w:fldLock="1"/>
      </w:r>
      <w:r w:rsidRPr="006B5AB9">
        <w:rPr>
          <w:rFonts w:eastAsia="Calibri"/>
          <w:color w:val="000000"/>
          <w:kern w:val="2"/>
          <w:lang w:val="id-ID"/>
          <w14:ligatures w14:val="standardContextual"/>
        </w:rPr>
        <w:instrText>ADDIN CSL_CITATION {"citationItems":[{"id":"ITEM-1","itemData":{"URL":"https://www.kemenkopmk.go.id/lindungi-pekerja-migran-pemerintah-perkuat-program-desa-migran-produktif","accessed":{"date-parts":[["2024","6","28"]]},"author":[{"dropping-particle":"","family":"Kementerian Koordinator Bidang Pembangunan Manusia dan Kebudayaan Republik Indonesia","given":"","non-dropping-particle":"","parse-names":false,"suffix":""}],"container-title":"Kementerian Koordinator Bidang Pembangunan Manusia dan Kebudayaan Republik Indonesia","id":"ITEM-1","issued":{"date-parts":[["2023"]]},"title":"Lindungi Pekerja Migran, Pemerintah Perkuat Program Desa Migran Produktif","type":"webpage"},"uris":["http://www.mendeley.com/documents/?uuid=7260172c-788d-4e5d-8108-7edf1463c275"]}],"mendeley":{"formattedCitation":"(Kementerian Koordinator Bidang Pembangunan Manusia dan Kebudayaan Republik Indonesia, 2023)","plainTextFormattedCitation":"(Kementerian Koordinator Bidang Pembangunan Manusia dan Kebudayaan Republik Indonesia, 2023)","previouslyFormattedCitation":"(Kementerian Koordinator Bidang Pembangunan Manusia dan Kebudayaan Republik Indonesia, 2023)"},"properties":{"noteIndex":0},"schema":"https://github.com/citation-style-language/schema/raw/master/csl-citation.json"}</w:instrText>
      </w:r>
      <w:r w:rsidRPr="006B5AB9">
        <w:rPr>
          <w:rFonts w:eastAsia="Calibri"/>
          <w:color w:val="000000"/>
          <w:kern w:val="2"/>
          <w:vertAlign w:val="superscript"/>
          <w:lang w:val="id-ID"/>
          <w14:ligatures w14:val="standardContextual"/>
        </w:rPr>
        <w:fldChar w:fldCharType="separate"/>
      </w:r>
      <w:r w:rsidRPr="006B5AB9">
        <w:rPr>
          <w:rFonts w:eastAsia="Calibri"/>
          <w:noProof/>
          <w:color w:val="000000"/>
          <w:kern w:val="2"/>
          <w:lang w:val="id-ID"/>
          <w14:ligatures w14:val="standardContextual"/>
        </w:rPr>
        <w:t>(Kementerian Koordinator Bidang Pembangunan Manusia dan Kebudayaan Republik Indonesia, 2023)</w:t>
      </w:r>
      <w:r w:rsidRPr="006B5AB9">
        <w:rPr>
          <w:rFonts w:eastAsia="Calibri"/>
          <w:color w:val="000000"/>
          <w:kern w:val="2"/>
          <w:vertAlign w:val="superscript"/>
          <w:lang w:val="id-ID"/>
          <w14:ligatures w14:val="standardContextual"/>
        </w:rPr>
        <w:fldChar w:fldCharType="end"/>
      </w:r>
      <w:r w:rsidRPr="006B5AB9">
        <w:rPr>
          <w:rFonts w:eastAsia="Calibri"/>
          <w:color w:val="000000"/>
          <w:kern w:val="2"/>
          <w:lang w:val="id-ID"/>
          <w14:ligatures w14:val="standardContextual"/>
        </w:rPr>
        <w:t xml:space="preserve">. Di Desa Langko, pilar </w:t>
      </w:r>
      <w:r w:rsidRPr="006B5AB9">
        <w:rPr>
          <w:rFonts w:eastAsia="Calibri"/>
          <w:i/>
          <w:iCs/>
          <w:color w:val="000000"/>
          <w:kern w:val="2"/>
          <w:lang w:val="id-ID"/>
          <w14:ligatures w14:val="standardContextual"/>
        </w:rPr>
        <w:t>community parenting</w:t>
      </w:r>
      <w:r w:rsidRPr="006B5AB9">
        <w:rPr>
          <w:rFonts w:eastAsia="Calibri"/>
          <w:color w:val="000000"/>
          <w:kern w:val="2"/>
          <w:lang w:val="id-ID"/>
          <w14:ligatures w14:val="standardContextual"/>
        </w:rPr>
        <w:t xml:space="preserve"> menjadi salah satu hal penting yang perlu ditingkatkan pemberdayaannya, hal ini bertujuan agar anak-anak PMI yang ditinggalkan oleh orang tuanya untuk bekerja di luar negeri dapat terawat dengan baik, haknya sebagai anak selalu terpenuhi, dan tidak terlantar. Terutama dalam kasus pernikahan anak yang sering ditemukan di Desa Langko, pemberdayaan pada pilar </w:t>
      </w:r>
      <w:r w:rsidRPr="006B5AB9">
        <w:rPr>
          <w:rFonts w:eastAsia="Calibri"/>
          <w:i/>
          <w:iCs/>
          <w:color w:val="000000"/>
          <w:kern w:val="2"/>
          <w:lang w:val="id-ID"/>
          <w14:ligatures w14:val="standardContextual"/>
        </w:rPr>
        <w:t>community parenting</w:t>
      </w:r>
      <w:r w:rsidRPr="006B5AB9">
        <w:rPr>
          <w:rFonts w:eastAsia="Calibri"/>
          <w:color w:val="000000"/>
          <w:kern w:val="2"/>
          <w:lang w:val="id-ID"/>
          <w14:ligatures w14:val="standardContextual"/>
        </w:rPr>
        <w:t xml:space="preserve"> menjadi sangat penting </w:t>
      </w:r>
      <w:r w:rsidRPr="006B5AB9">
        <w:rPr>
          <w:rFonts w:eastAsia="Calibri"/>
          <w:color w:val="000000"/>
          <w:kern w:val="2"/>
          <w:vertAlign w:val="superscript"/>
          <w:lang w:val="id-ID"/>
          <w14:ligatures w14:val="standardContextual"/>
        </w:rPr>
        <w:fldChar w:fldCharType="begin" w:fldLock="1"/>
      </w:r>
      <w:r w:rsidRPr="006B5AB9">
        <w:rPr>
          <w:rFonts w:eastAsia="Calibri"/>
          <w:color w:val="000000"/>
          <w:kern w:val="2"/>
          <w:lang w:val="id-ID"/>
          <w14:ligatures w14:val="standardContextual"/>
        </w:rPr>
        <w:instrText>ADDIN CSL_CITATION {"citationItems":[{"id":"ITEM-1","itemData":{"author":[{"dropping-particle":"","family":"Widodo","given":"Rahmat","non-dropping-particle":"","parse-names":false,"suffix":""}],"id":"ITEM-1","issued":{"date-parts":[["2024"]]},"title":"Wawancara Bersama Dinas Tenaga Kerja Kabupaten Lombok Barat","type":"speech"},"uris":["http://www.mendeley.com/documents/?uuid=50bac7d3-7fd6-4d23-9911-cbfaca3e18af"]}],"mendeley":{"formattedCitation":"(Widodo, 2024)","plainTextFormattedCitation":"(Widodo, 2024)","previouslyFormattedCitation":"(Widodo, 2024)"},"properties":{"noteIndex":0},"schema":"https://github.com/citation-style-language/schema/raw/master/csl-citation.json"}</w:instrText>
      </w:r>
      <w:r w:rsidRPr="006B5AB9">
        <w:rPr>
          <w:rFonts w:eastAsia="Calibri"/>
          <w:color w:val="000000"/>
          <w:kern w:val="2"/>
          <w:vertAlign w:val="superscript"/>
          <w:lang w:val="id-ID"/>
          <w14:ligatures w14:val="standardContextual"/>
        </w:rPr>
        <w:fldChar w:fldCharType="separate"/>
      </w:r>
      <w:r w:rsidRPr="006B5AB9">
        <w:rPr>
          <w:rFonts w:eastAsia="Calibri"/>
          <w:noProof/>
          <w:color w:val="000000"/>
          <w:kern w:val="2"/>
          <w:lang w:val="id-ID"/>
          <w14:ligatures w14:val="standardContextual"/>
        </w:rPr>
        <w:t>(Widodo, 2024)</w:t>
      </w:r>
      <w:r w:rsidRPr="006B5AB9">
        <w:rPr>
          <w:rFonts w:eastAsia="Calibri"/>
          <w:color w:val="000000"/>
          <w:kern w:val="2"/>
          <w:vertAlign w:val="superscript"/>
          <w:lang w:val="id-ID"/>
          <w14:ligatures w14:val="standardContextual"/>
        </w:rPr>
        <w:fldChar w:fldCharType="end"/>
      </w:r>
      <w:r w:rsidRPr="006B5AB9">
        <w:rPr>
          <w:rFonts w:eastAsia="Calibri"/>
          <w:color w:val="000000"/>
          <w:kern w:val="2"/>
          <w:lang w:val="id-ID"/>
          <w14:ligatures w14:val="standardContextual"/>
        </w:rPr>
        <w:t>.</w:t>
      </w:r>
    </w:p>
    <w:p w14:paraId="5DB28CE1" w14:textId="77777777" w:rsidR="006B5AB9" w:rsidRPr="006B5AB9" w:rsidRDefault="006B5AB9" w:rsidP="006B5AB9">
      <w:pPr>
        <w:ind w:firstLine="720"/>
        <w:jc w:val="both"/>
        <w:rPr>
          <w:rFonts w:eastAsia="Calibri"/>
          <w:color w:val="000000"/>
          <w:kern w:val="2"/>
          <w:lang w:val="id-ID"/>
          <w14:ligatures w14:val="standardContextual"/>
        </w:rPr>
      </w:pPr>
      <w:r w:rsidRPr="006B5AB9">
        <w:rPr>
          <w:rFonts w:eastAsia="Calibri"/>
          <w:color w:val="000000"/>
          <w:kern w:val="2"/>
          <w:lang w:val="id-ID"/>
          <w14:ligatures w14:val="standardContextual"/>
        </w:rPr>
        <w:t xml:space="preserve">Kurangnya pola asuh orang tua terhadap pengawasan lingkungan pertemanan anak juga akan menyebabkan anak tersebut masuk ke dalam pergaulan bebas </w:t>
      </w:r>
      <w:r w:rsidRPr="006B5AB9">
        <w:rPr>
          <w:rFonts w:eastAsia="Calibri"/>
          <w:color w:val="000000"/>
          <w:kern w:val="2"/>
          <w:vertAlign w:val="superscript"/>
          <w:lang w:val="id-ID"/>
          <w14:ligatures w14:val="standardContextual"/>
        </w:rPr>
        <w:fldChar w:fldCharType="begin" w:fldLock="1"/>
      </w:r>
      <w:r w:rsidRPr="006B5AB9">
        <w:rPr>
          <w:rFonts w:eastAsia="Calibri"/>
          <w:color w:val="000000"/>
          <w:kern w:val="2"/>
          <w:lang w:val="id-ID"/>
          <w14:ligatures w14:val="standardContextual"/>
        </w:rPr>
        <w:instrText>ADDIN CSL_CITATION {"citationItems":[{"id":"ITEM-1","itemData":{"author":[{"dropping-particle":"","family":"Tianyar","given":"Ni Made Sri Ayu","non-dropping-particle":"","parse-names":false,"suffix":""}],"container-title":"Jurnal Ganec Swara","id":"ITEM-1","issue":"2","issued":{"date-parts":[["2024"]]},"page":"1105-1113","title":"Faktor faktor penyebab terjadinya pernikahan dini di kota mataram","type":"article-journal","volume":"18"},"uris":["http://www.mendeley.com/documents/?uuid=ad4a96be-86e5-4c03-b0c7-c23fb02ab311"]}],"mendeley":{"formattedCitation":"(Tianyar, 2024)","plainTextFormattedCitation":"(Tianyar, 2024)","previouslyFormattedCitation":"(Tianyar, 2024)"},"properties":{"noteIndex":0},"schema":"https://github.com/citation-style-language/schema/raw/master/csl-citation.json"}</w:instrText>
      </w:r>
      <w:r w:rsidRPr="006B5AB9">
        <w:rPr>
          <w:rFonts w:eastAsia="Calibri"/>
          <w:color w:val="000000"/>
          <w:kern w:val="2"/>
          <w:vertAlign w:val="superscript"/>
          <w:lang w:val="id-ID"/>
          <w14:ligatures w14:val="standardContextual"/>
        </w:rPr>
        <w:fldChar w:fldCharType="separate"/>
      </w:r>
      <w:r w:rsidRPr="006B5AB9">
        <w:rPr>
          <w:rFonts w:eastAsia="Calibri"/>
          <w:bCs/>
          <w:noProof/>
          <w:color w:val="000000"/>
          <w:kern w:val="2"/>
          <w:lang w:val="id-ID"/>
          <w14:ligatures w14:val="standardContextual"/>
        </w:rPr>
        <w:t>(Tianyar, 2024)</w:t>
      </w:r>
      <w:r w:rsidRPr="006B5AB9">
        <w:rPr>
          <w:rFonts w:eastAsia="Calibri"/>
          <w:color w:val="000000"/>
          <w:kern w:val="2"/>
          <w:vertAlign w:val="superscript"/>
          <w:lang w:val="id-ID"/>
          <w14:ligatures w14:val="standardContextual"/>
        </w:rPr>
        <w:fldChar w:fldCharType="end"/>
      </w:r>
      <w:r w:rsidRPr="006B5AB9">
        <w:rPr>
          <w:rFonts w:eastAsia="Calibri"/>
          <w:color w:val="000000"/>
          <w:kern w:val="2"/>
          <w:lang w:val="id-ID"/>
          <w14:ligatures w14:val="standardContextual"/>
        </w:rPr>
        <w:t xml:space="preserve">. Permasalahan kemudian tentunya akan berdampak pada peningkatan kasus pernikahan usia anak dikarenakan beberapa dari anak dalam rentang usia 10-18 tahun akan sulit untuk menyaring pergaulan bebas tersebut sehingga menimbulkan permasalahan berupa remaja hamil di luar nikah </w:t>
      </w:r>
      <w:r w:rsidRPr="006B5AB9">
        <w:rPr>
          <w:rFonts w:eastAsia="Calibri"/>
          <w:color w:val="000000"/>
          <w:kern w:val="2"/>
          <w:vertAlign w:val="superscript"/>
          <w:lang w:val="id-ID"/>
          <w14:ligatures w14:val="standardContextual"/>
        </w:rPr>
        <w:fldChar w:fldCharType="begin" w:fldLock="1"/>
      </w:r>
      <w:r w:rsidRPr="006B5AB9">
        <w:rPr>
          <w:rFonts w:eastAsia="Calibri"/>
          <w:color w:val="000000"/>
          <w:kern w:val="2"/>
          <w:lang w:val="id-ID"/>
          <w14:ligatures w14:val="standardContextual"/>
        </w:rPr>
        <w:instrText>ADDIN CSL_CITATION {"citationItems":[{"id":"ITEM-1","itemData":{"author":[{"dropping-particle":"","family":"Suhartini","given":"Dede","non-dropping-particle":"","parse-names":false,"suffix":""}],"id":"ITEM-1","issued":{"date-parts":[["2024"]]},"publisher-place":"Kota Mataram","title":"Wawancara Bersama Kabid PPA, DP3AP2KB Provinsi NTB","type":"speech"},"uris":["http://www.mendeley.com/documents/?uuid=28716274-8706-4139-8d97-1546a6f2dc26"]}],"mendeley":{"formattedCitation":"(Suhartini, 2024)","plainTextFormattedCitation":"(Suhartini, 2024)","previouslyFormattedCitation":"(Suhartini, 2024)"},"properties":{"noteIndex":0},"schema":"https://github.com/citation-style-language/schema/raw/master/csl-citation.json"}</w:instrText>
      </w:r>
      <w:r w:rsidRPr="006B5AB9">
        <w:rPr>
          <w:rFonts w:eastAsia="Calibri"/>
          <w:color w:val="000000"/>
          <w:kern w:val="2"/>
          <w:vertAlign w:val="superscript"/>
          <w:lang w:val="id-ID"/>
          <w14:ligatures w14:val="standardContextual"/>
        </w:rPr>
        <w:fldChar w:fldCharType="separate"/>
      </w:r>
      <w:r w:rsidRPr="006B5AB9">
        <w:rPr>
          <w:rFonts w:eastAsia="Calibri"/>
          <w:noProof/>
          <w:color w:val="000000"/>
          <w:kern w:val="2"/>
          <w:lang w:val="id-ID"/>
          <w14:ligatures w14:val="standardContextual"/>
        </w:rPr>
        <w:t>(Suhartini, 2024)</w:t>
      </w:r>
      <w:r w:rsidRPr="006B5AB9">
        <w:rPr>
          <w:rFonts w:eastAsia="Calibri"/>
          <w:color w:val="000000"/>
          <w:kern w:val="2"/>
          <w:vertAlign w:val="superscript"/>
          <w:lang w:val="id-ID"/>
          <w14:ligatures w14:val="standardContextual"/>
        </w:rPr>
        <w:fldChar w:fldCharType="end"/>
      </w:r>
      <w:r w:rsidRPr="006B5AB9">
        <w:rPr>
          <w:rFonts w:eastAsia="Calibri"/>
          <w:color w:val="000000"/>
          <w:kern w:val="2"/>
          <w:lang w:val="id-ID"/>
          <w14:ligatures w14:val="standardContextual"/>
        </w:rPr>
        <w:t xml:space="preserve">. Faktor ini juga masih sering ditemukan di Desa Langko, yang mana terdapat suatu kasus berupa remaja perempuan di bawah usia 18 tahun mengalami kasus hamil di luar nikah. Permasalahan tersebut setidaknya terjadi minimal satu kali dalam satu tahun, yang membuat masyarakat sekitar turut merasakan kekhawatiran dengan generasi penerus di daerah tersebut </w:t>
      </w:r>
      <w:r w:rsidRPr="006B5AB9">
        <w:rPr>
          <w:rFonts w:eastAsia="Calibri"/>
          <w:color w:val="000000"/>
          <w:kern w:val="2"/>
          <w:vertAlign w:val="superscript"/>
          <w:lang w:val="id-ID"/>
          <w14:ligatures w14:val="standardContextual"/>
        </w:rPr>
        <w:fldChar w:fldCharType="begin" w:fldLock="1"/>
      </w:r>
      <w:r w:rsidRPr="006B5AB9">
        <w:rPr>
          <w:rFonts w:eastAsia="Calibri"/>
          <w:color w:val="000000"/>
          <w:kern w:val="2"/>
          <w:lang w:val="id-ID"/>
          <w14:ligatures w14:val="standardContextual"/>
        </w:rPr>
        <w:instrText>ADDIN CSL_CITATION {"citationItems":[{"id":"ITEM-1","itemData":{"author":[{"dropping-particle":"","family":"Diana","given":"","non-dropping-particle":"","parse-names":false,"suffix":""}],"id":"ITEM-1","issued":{"date-parts":[["2024"]]},"publisher-place":"Desa Langko, Kecamatan Lingsar","title":"Wawancara Bersama Bidan di Desa Langko","type":"speech"},"uris":["http://www.mendeley.com/documents/?uuid=289d4f7b-c74e-43e3-a9ce-3884be4105e8"]}],"mendeley":{"formattedCitation":"(Diana, 2024)","plainTextFormattedCitation":"(Diana, 2024)","previouslyFormattedCitation":"(Diana, 2024)"},"properties":{"noteIndex":0},"schema":"https://github.com/citation-style-language/schema/raw/master/csl-citation.json"}</w:instrText>
      </w:r>
      <w:r w:rsidRPr="006B5AB9">
        <w:rPr>
          <w:rFonts w:eastAsia="Calibri"/>
          <w:color w:val="000000"/>
          <w:kern w:val="2"/>
          <w:vertAlign w:val="superscript"/>
          <w:lang w:val="id-ID"/>
          <w14:ligatures w14:val="standardContextual"/>
        </w:rPr>
        <w:fldChar w:fldCharType="separate"/>
      </w:r>
      <w:r w:rsidRPr="006B5AB9">
        <w:rPr>
          <w:rFonts w:eastAsia="Calibri"/>
          <w:noProof/>
          <w:color w:val="000000"/>
          <w:kern w:val="2"/>
          <w:lang w:val="id-ID"/>
          <w14:ligatures w14:val="standardContextual"/>
        </w:rPr>
        <w:t>(Diana, 2024)</w:t>
      </w:r>
      <w:r w:rsidRPr="006B5AB9">
        <w:rPr>
          <w:rFonts w:eastAsia="Calibri"/>
          <w:color w:val="000000"/>
          <w:kern w:val="2"/>
          <w:vertAlign w:val="superscript"/>
          <w:lang w:val="id-ID"/>
          <w14:ligatures w14:val="standardContextual"/>
        </w:rPr>
        <w:fldChar w:fldCharType="end"/>
      </w:r>
      <w:r w:rsidRPr="006B5AB9">
        <w:rPr>
          <w:rFonts w:eastAsia="Calibri"/>
          <w:color w:val="000000"/>
          <w:kern w:val="2"/>
          <w:lang w:val="id-ID"/>
          <w14:ligatures w14:val="standardContextual"/>
        </w:rPr>
        <w:t>.</w:t>
      </w:r>
    </w:p>
    <w:p w14:paraId="25D380D6" w14:textId="77777777" w:rsidR="006B5AB9" w:rsidRPr="006B5AB9" w:rsidRDefault="006B5AB9" w:rsidP="006B5AB9">
      <w:pPr>
        <w:jc w:val="both"/>
        <w:rPr>
          <w:rFonts w:eastAsia="Calibri"/>
          <w:color w:val="000000"/>
          <w:kern w:val="2"/>
          <w:lang w:val="id-ID"/>
          <w14:ligatures w14:val="standardContextual"/>
        </w:rPr>
      </w:pPr>
      <w:r w:rsidRPr="006B5AB9">
        <w:rPr>
          <w:rFonts w:eastAsia="Calibri"/>
          <w:color w:val="000000"/>
          <w:kern w:val="2"/>
          <w:lang w:val="id-ID"/>
          <w14:ligatures w14:val="standardContextual"/>
        </w:rPr>
        <w:tab/>
        <w:t xml:space="preserve">Pada lingkup desa, upaya penyelesaian kasus dapat diselesaikan dengan berbagai kebijakan, salah satunya yaitu melalui program pemberdayaan Ketahanan Keluarga. Hal ini dikarenakan dalam tingkatan bawah, keluarga harus mampu mengelola sumber daya permasalahannya sendiri agar masing-masing anggota di dalamnya dapat terpenuhi haknya, dimana pada kasus ini fokusnya terhadap anak-anak yang berada di bawah usia 18 tahun. Berdasarkan regulasi Undang-Undang Nomor 10 Tahun 1992 tentang Perkembangan Kependudukan dan Pembangunan Keluarga Sejahtera, Ketahanan Keluarga diartikan sebagai situasi dinamis suatu keluarga yang mempunyai kemampuan baik secara fisik, psikis, maupun material untuk dapat menjalankan hidup secara mandiri dan memastikan keluarganya dalam kehidupan yang sejahtera dalam lahir dan batin </w:t>
      </w:r>
      <w:r w:rsidRPr="006B5AB9">
        <w:rPr>
          <w:rFonts w:eastAsia="Calibri"/>
          <w:color w:val="000000"/>
          <w:kern w:val="2"/>
          <w:lang w:val="id-ID"/>
          <w14:ligatures w14:val="standardContextual"/>
        </w:rPr>
        <w:fldChar w:fldCharType="begin" w:fldLock="1"/>
      </w:r>
      <w:r w:rsidRPr="006B5AB9">
        <w:rPr>
          <w:rFonts w:eastAsia="Calibri"/>
          <w:color w:val="000000"/>
          <w:kern w:val="2"/>
          <w:lang w:val="id-ID"/>
          <w14:ligatures w14:val="standardContextual"/>
        </w:rPr>
        <w:instrText>ADDIN CSL_CITATION {"citationItems":[{"id":"ITEM-1","itemData":{"abstract":"This paper aims to explore the socialization process of family resilience carried out by the Children's Social Protection House (RPSA) in Padang Pariaman Regency. The family is the first social institution to carry out the socialization process for an individual about love, religious morals, socio-cultural institutions and so on. However, there are still families with social disorganization. As a social institution engaged in the world of children, the RPSA tries to carry out socialization so that family resilience can be realized and neglected children are not found, lack parental attention so that they fall into immoral acts. This research is a field research with a qualitative approach. Data were collected by observing the implementation of the socialization process for family resilience through the Children's Social Protection House (RPSA), in-depth interviews with RPSA administrators, and several parents of children who were in legal problems, and documentation studies. Data analysis was performed by using reduction, display and lever techniques (drawing conclusions). The results of this study are about the socialization process carried out by the Children's Social Protection House (RPSA) in Padang Pariaman district to achieve family resilience so that there are no more neglected children who do not get parental attention so that they fall into immoral acts by providing assistance, protection and education especially for disorganized families of problem children.","author":[{"dropping-particle":"","family":"Yudhiani","given":"W;","non-dropping-particle":"","parse-names":false,"suffix":""},{"dropping-particle":"","family":"Aulia","given":"C;","non-dropping-particle":"","parse-names":false,"suffix":""},{"dropping-particle":"","family":"Zainal","given":"","non-dropping-particle":"","parse-names":false,"suffix":""}],"container-title":"Pengembangan Masyarakat Islam","id":"ITEM-1","issue":"2","issued":{"date-parts":[["2020"]]},"page":"161-169","title":"Ketahanan Keluarga dan Proses Sosialisasi Melalui Rumah Perlindungan Sosial Anak (RPSA) Kabupaten Padang Pariaman","type":"article-journal","volume":"11"},"uris":["http://www.mendeley.com/documents/?uuid=6afff0c6-d808-4912-9c25-63ed0d8920fb"]}],"mendeley":{"formattedCitation":"(Yudhiani et al., 2020)","plainTextFormattedCitation":"(Yudhiani et al., 2020)","previouslyFormattedCitation":"(Yudhiani et al., 2020)"},"properties":{"noteIndex":0},"schema":"https://github.com/citation-style-language/schema/raw/master/csl-citation.json"}</w:instrText>
      </w:r>
      <w:r w:rsidRPr="006B5AB9">
        <w:rPr>
          <w:rFonts w:eastAsia="Calibri"/>
          <w:color w:val="000000"/>
          <w:kern w:val="2"/>
          <w:lang w:val="id-ID"/>
          <w14:ligatures w14:val="standardContextual"/>
        </w:rPr>
        <w:fldChar w:fldCharType="separate"/>
      </w:r>
      <w:r w:rsidRPr="006B5AB9">
        <w:rPr>
          <w:rFonts w:eastAsia="Calibri"/>
          <w:noProof/>
          <w:color w:val="000000"/>
          <w:kern w:val="2"/>
          <w:lang w:val="id-ID"/>
          <w14:ligatures w14:val="standardContextual"/>
        </w:rPr>
        <w:t>(Yudhiani et al., 2020)</w:t>
      </w:r>
      <w:r w:rsidRPr="006B5AB9">
        <w:rPr>
          <w:rFonts w:eastAsia="Calibri"/>
          <w:color w:val="000000"/>
          <w:kern w:val="2"/>
          <w:lang w:val="id-ID"/>
          <w14:ligatures w14:val="standardContextual"/>
        </w:rPr>
        <w:fldChar w:fldCharType="end"/>
      </w:r>
      <w:r w:rsidRPr="006B5AB9">
        <w:rPr>
          <w:rFonts w:eastAsia="Calibri"/>
          <w:color w:val="000000"/>
          <w:kern w:val="2"/>
          <w:lang w:val="id-ID"/>
          <w14:ligatures w14:val="standardContextual"/>
        </w:rPr>
        <w:t xml:space="preserve">. Dalam hal ini, keterkaitan atas latar belakang terjadinya kasus pernikahan usia anak berjalan beriringan dengan ketahanan keluarga tersebut. Setiap desa wajib memastikan ketahanan keluarga yang ada, terutama bagi desa yang masuk dalam Desa Migran Produktif, seperti halnya di Desa Langko. </w:t>
      </w:r>
    </w:p>
    <w:p w14:paraId="3E025733" w14:textId="77777777" w:rsidR="006B5AB9" w:rsidRDefault="006B5AB9" w:rsidP="006B5AB9">
      <w:pPr>
        <w:jc w:val="both"/>
        <w:rPr>
          <w:rFonts w:eastAsia="Calibri"/>
          <w:color w:val="000000"/>
          <w:kern w:val="2"/>
          <w:lang w:val="id-ID"/>
          <w14:ligatures w14:val="standardContextual"/>
        </w:rPr>
      </w:pPr>
      <w:r w:rsidRPr="006B5AB9">
        <w:rPr>
          <w:rFonts w:eastAsia="Calibri"/>
          <w:color w:val="000000"/>
          <w:kern w:val="2"/>
          <w:lang w:val="id-ID"/>
          <w14:ligatures w14:val="standardContextual"/>
        </w:rPr>
        <w:tab/>
      </w:r>
      <w:r w:rsidRPr="006B5AB9">
        <w:rPr>
          <w:rFonts w:eastAsia="Calibri"/>
          <w:i/>
          <w:iCs/>
          <w:color w:val="000000"/>
          <w:kern w:val="2"/>
          <w:lang w:val="id-ID"/>
          <w14:ligatures w14:val="standardContextual"/>
        </w:rPr>
        <w:t>Family Strength Model</w:t>
      </w:r>
      <w:r w:rsidRPr="006B5AB9">
        <w:rPr>
          <w:rFonts w:eastAsia="Calibri"/>
          <w:color w:val="000000"/>
          <w:kern w:val="2"/>
          <w:lang w:val="id-ID"/>
          <w14:ligatures w14:val="standardContextual"/>
        </w:rPr>
        <w:t xml:space="preserve"> oleh Asay dan DeFrain pada tahun 2012, mengidentifikasi enam dimensi yang dapat menjadi landasan kekuatan keluarga. Dimensi pertama adalah komitmen, yang mencakup kepercayaan, kejujuran, kesetiaan, dapat diandalkan, dan keinginan untuk berbagi. Kedua, apresiasi dan afeksi, yang tercermin dalam sikap saling menjaga, menghormati orang lain, serta upaya menciptakan suasana yang menyenangkan. Dimensi ketiga menyangkut komunikasi positif, yang diwujudkan melalui berbagi perasaan, memberikan pujian, menghindari menyalahkan, kemampuan untuk berkompromi, dan keterbukaan terhadap perselisihan. Dimensi keempat berhubungan dengan kesejahteraan spiritual, yang ditunjukkan oleh adanya harapan, keyakinan, pengorbanan, berbagi nilai-nilai etis, dan rasa persatuan dan kemanusiaan. Dimensi kelima adalah menikmati waktu bersama, di mana kualitas hubungan didasarkan pada pentingnya menghabiskan waktu yang cukup bersama, menikmati setiap </w:t>
      </w:r>
      <w:r w:rsidRPr="006B5AB9">
        <w:rPr>
          <w:rFonts w:eastAsia="Calibri"/>
          <w:color w:val="000000"/>
          <w:kern w:val="2"/>
          <w:lang w:val="id-ID"/>
          <w14:ligatures w14:val="standardContextual"/>
        </w:rPr>
        <w:lastRenderedPageBreak/>
        <w:t xml:space="preserve">momen, dan berbagi pengalaman. Terakhir, dimensi keenam adalah kemampuan untuk menghadapi stres dan krisis, yang terlihat dari kemampuan beradaptasi, melihat krisis sebagai peluang, tumbuh dalam situasi sulit, serta menunjukkan ketangguhan dan keterbukaan terhadap perubahan </w:t>
      </w:r>
      <w:r w:rsidRPr="006B5AB9">
        <w:rPr>
          <w:rFonts w:eastAsia="Calibri"/>
          <w:color w:val="000000"/>
          <w:kern w:val="2"/>
          <w:lang w:val="id-ID"/>
          <w14:ligatures w14:val="standardContextual"/>
        </w:rPr>
        <w:fldChar w:fldCharType="begin" w:fldLock="1"/>
      </w:r>
      <w:r w:rsidRPr="006B5AB9">
        <w:rPr>
          <w:rFonts w:eastAsia="Calibri"/>
          <w:color w:val="000000"/>
          <w:kern w:val="2"/>
          <w:lang w:val="id-ID"/>
          <w14:ligatures w14:val="standardContextual"/>
        </w:rPr>
        <w:instrText>ADDIN CSL_CITATION {"citationItems":[{"id":"ITEM-1","itemData":{"DOI":"10.24156/jikk.2023.16.2.120","ISSN":"19076037","abstract":"Pandemi Covid-19 memiliki dampak ekonomi yang sangat besar karena memaksa masyarakat untuk mengurangi aktivitas luar rumah secara signifikan sehingga mengubah banyak tatanan kehidupan. Keluarga dengan ketahanan yang baik menjadi elemen utama menghadapi guncangan ekonomi selama pandemi. Tujuan dari penelitian ini adalah untuk mendeskripsikan dan menganalisis ketahanan keluarga menghadapi guncangan ekonomi selama pandemi. Metode kualitatif dengan menggunakan pendekatan fenomenologi. Hasilnya menunjukkan bahwa komitmen orang tua terhadap pendidikan serta peran spiritualitas meningkatkan keterampilan adaptasi keluarga terhadap tekanan sehingga mampu membentuk strategi ketahanan keluarga selama pandemi. Dinamika ketahanan keluarga yang seharusnya menjadi pertahanan utama ketika pandemi tidak berfungsi secara optimal karena keguncangan ekonomi sehingga berdampak besar pada aspek fisik, psikologis, dan sosial. Ketahanan aspek sosial melahirkan ketahanan pada aspek psikologis. Upaya meningkatkan ketahanan keluarga dengan mengoptimalkan fungsi dan peran keluarga serta perlunya sosialisasi ketahanan keluarga yang diadakan institusi atau komunitas. Penelitian ini merekomendasikan perlunya kebijakan dari pemerintah untuk menggalakkan penguatan ketahanan keluarga.","author":[{"dropping-particle":"","family":"Hidayat","given":"N.","non-dropping-particle":"","parse-names":false,"suffix":""},{"dropping-particle":"","family":"Suryanto","given":"S.","non-dropping-particle":"","parse-names":false,"suffix":""},{"dropping-particle":"","family":"Hidayat","given":"R.","non-dropping-particle":"","parse-names":false,"suffix":""}],"container-title":"Jurnal Ilmu Keluarga dan Konsumen","id":"ITEM-1","issue":"2","issued":{"date-parts":[["2023"]]},"page":"120-132","title":"Ketahanan Keluarga dalam Menghadapi Keguncangan Ekonomi selama Pandemi","type":"article-journal","volume":"16"},"uris":["http://www.mendeley.com/documents/?uuid=25881c82-d16a-488c-8e78-bde275202403"]}],"mendeley":{"formattedCitation":"(Hidayat et al., 2023)","plainTextFormattedCitation":"(Hidayat et al., 2023)","previouslyFormattedCitation":"(Hidayat et al., 2023)"},"properties":{"noteIndex":0},"schema":"https://github.com/citation-style-language/schema/raw/master/csl-citation.json"}</w:instrText>
      </w:r>
      <w:r w:rsidRPr="006B5AB9">
        <w:rPr>
          <w:rFonts w:eastAsia="Calibri"/>
          <w:color w:val="000000"/>
          <w:kern w:val="2"/>
          <w:lang w:val="id-ID"/>
          <w14:ligatures w14:val="standardContextual"/>
        </w:rPr>
        <w:fldChar w:fldCharType="separate"/>
      </w:r>
      <w:r w:rsidRPr="006B5AB9">
        <w:rPr>
          <w:rFonts w:eastAsia="Calibri"/>
          <w:noProof/>
          <w:color w:val="000000"/>
          <w:kern w:val="2"/>
          <w:lang w:val="id-ID"/>
          <w14:ligatures w14:val="standardContextual"/>
        </w:rPr>
        <w:t>(Hidayat et al., 2023)</w:t>
      </w:r>
      <w:r w:rsidRPr="006B5AB9">
        <w:rPr>
          <w:rFonts w:eastAsia="Calibri"/>
          <w:color w:val="000000"/>
          <w:kern w:val="2"/>
          <w:lang w:val="id-ID"/>
          <w14:ligatures w14:val="standardContextual"/>
        </w:rPr>
        <w:fldChar w:fldCharType="end"/>
      </w:r>
      <w:r w:rsidRPr="006B5AB9">
        <w:rPr>
          <w:rFonts w:eastAsia="Calibri"/>
          <w:color w:val="000000"/>
          <w:kern w:val="2"/>
          <w:lang w:val="id-ID"/>
          <w14:ligatures w14:val="standardContextual"/>
        </w:rPr>
        <w:t>. Jika keenam dimensi dalam ketahanan keluarga tersebut diterapkan dengan baik, maka kasus pernikahan usia anak dapat terhindar karena keluarga akan sangat memahami hak asasi yang dimiliki anggotanya, terutama hak anak.</w:t>
      </w:r>
    </w:p>
    <w:p w14:paraId="36CFF5CC" w14:textId="77777777" w:rsidR="006B5AB9" w:rsidRPr="006B5AB9" w:rsidRDefault="006B5AB9" w:rsidP="006B5AB9">
      <w:pPr>
        <w:jc w:val="both"/>
        <w:rPr>
          <w:rFonts w:eastAsia="Calibri"/>
          <w:color w:val="000000"/>
          <w:kern w:val="2"/>
          <w:lang w:val="id-ID"/>
          <w14:ligatures w14:val="standardContextual"/>
        </w:rPr>
      </w:pPr>
    </w:p>
    <w:p w14:paraId="7AD827F9" w14:textId="77777777" w:rsidR="006B5AB9" w:rsidRPr="006B5AB9" w:rsidRDefault="006B5AB9" w:rsidP="006B5AB9">
      <w:pPr>
        <w:jc w:val="both"/>
        <w:rPr>
          <w:rFonts w:eastAsia="Calibri"/>
          <w:color w:val="000000"/>
          <w:kern w:val="2"/>
          <w:lang w:val="id-ID"/>
          <w14:ligatures w14:val="standardContextual"/>
        </w:rPr>
      </w:pPr>
      <w:r w:rsidRPr="006B5AB9">
        <w:rPr>
          <w:rFonts w:eastAsia="Calibri"/>
          <w:color w:val="000000"/>
          <w:kern w:val="2"/>
          <w:lang w:val="id-ID"/>
          <w14:ligatures w14:val="standardContextual"/>
        </w:rPr>
        <w:tab/>
      </w:r>
    </w:p>
    <w:p w14:paraId="5182839A" w14:textId="77777777" w:rsidR="006B5AB9" w:rsidRPr="006B5AB9" w:rsidRDefault="006B5AB9" w:rsidP="006B5AB9">
      <w:pPr>
        <w:keepNext/>
        <w:jc w:val="center"/>
        <w:rPr>
          <w:i/>
          <w:iCs/>
          <w:color w:val="000000"/>
          <w:kern w:val="2"/>
          <w:lang w:val="id-ID" w:eastAsia="ko-KR"/>
          <w14:ligatures w14:val="standardContextual"/>
        </w:rPr>
      </w:pPr>
      <w:r w:rsidRPr="006B5AB9">
        <w:rPr>
          <w:i/>
          <w:iCs/>
          <w:color w:val="000000"/>
          <w:kern w:val="2"/>
          <w:lang w:val="id-ID" w:eastAsia="ko-KR"/>
          <w14:ligatures w14:val="standardContextual"/>
        </w:rPr>
        <w:t xml:space="preserve">Tabel </w:t>
      </w:r>
      <w:r w:rsidRPr="006B5AB9">
        <w:rPr>
          <w:i/>
          <w:iCs/>
          <w:color w:val="000000"/>
          <w:kern w:val="2"/>
          <w:lang w:val="id-ID" w:eastAsia="ko-KR"/>
          <w14:ligatures w14:val="standardContextual"/>
        </w:rPr>
        <w:fldChar w:fldCharType="begin"/>
      </w:r>
      <w:r w:rsidRPr="006B5AB9">
        <w:rPr>
          <w:i/>
          <w:iCs/>
          <w:color w:val="000000"/>
          <w:kern w:val="2"/>
          <w:lang w:val="id-ID" w:eastAsia="ko-KR"/>
          <w14:ligatures w14:val="standardContextual"/>
        </w:rPr>
        <w:instrText xml:space="preserve"> SEQ Tabel \* ARABIC </w:instrText>
      </w:r>
      <w:r w:rsidRPr="006B5AB9">
        <w:rPr>
          <w:i/>
          <w:iCs/>
          <w:color w:val="000000"/>
          <w:kern w:val="2"/>
          <w:lang w:val="id-ID" w:eastAsia="ko-KR"/>
          <w14:ligatures w14:val="standardContextual"/>
        </w:rPr>
        <w:fldChar w:fldCharType="separate"/>
      </w:r>
      <w:r w:rsidRPr="006B5AB9">
        <w:rPr>
          <w:i/>
          <w:iCs/>
          <w:noProof/>
          <w:color w:val="000000"/>
          <w:kern w:val="2"/>
          <w:lang w:val="id-ID" w:eastAsia="ko-KR"/>
          <w14:ligatures w14:val="standardContextual"/>
        </w:rPr>
        <w:t>1</w:t>
      </w:r>
      <w:r w:rsidRPr="006B5AB9">
        <w:rPr>
          <w:i/>
          <w:iCs/>
          <w:color w:val="000000"/>
          <w:kern w:val="2"/>
          <w:lang w:val="id-ID" w:eastAsia="ko-KR"/>
          <w14:ligatures w14:val="standardContextual"/>
        </w:rPr>
        <w:fldChar w:fldCharType="end"/>
      </w:r>
      <w:r w:rsidRPr="006B5AB9">
        <w:rPr>
          <w:i/>
          <w:iCs/>
          <w:color w:val="000000"/>
          <w:kern w:val="2"/>
          <w:lang w:val="id-ID" w:eastAsia="ko-KR"/>
          <w14:ligatures w14:val="standardContextual"/>
        </w:rPr>
        <w:t>. Hasil pre-test</w:t>
      </w:r>
    </w:p>
    <w:tbl>
      <w:tblPr>
        <w:tblStyle w:val="PlainTable21"/>
        <w:tblW w:w="0" w:type="auto"/>
        <w:jc w:val="center"/>
        <w:tblLook w:val="0720" w:firstRow="1" w:lastRow="0" w:firstColumn="0" w:lastColumn="1" w:noHBand="1" w:noVBand="1"/>
      </w:tblPr>
      <w:tblGrid>
        <w:gridCol w:w="570"/>
        <w:gridCol w:w="2552"/>
        <w:gridCol w:w="576"/>
        <w:gridCol w:w="1559"/>
      </w:tblGrid>
      <w:tr w:rsidR="006B5AB9" w:rsidRPr="006B5AB9" w14:paraId="1CCF17EB" w14:textId="77777777" w:rsidTr="00250C95">
        <w:trPr>
          <w:cnfStyle w:val="100000000000" w:firstRow="1" w:lastRow="0" w:firstColumn="0" w:lastColumn="0" w:oddVBand="0" w:evenVBand="0" w:oddHBand="0" w:evenHBand="0" w:firstRowFirstColumn="0" w:firstRowLastColumn="0" w:lastRowFirstColumn="0" w:lastRowLastColumn="0"/>
          <w:jc w:val="center"/>
        </w:trPr>
        <w:tc>
          <w:tcPr>
            <w:tcW w:w="562" w:type="dxa"/>
          </w:tcPr>
          <w:p w14:paraId="16FF8670" w14:textId="77777777" w:rsidR="006B5AB9" w:rsidRPr="006B5AB9" w:rsidRDefault="006B5AB9" w:rsidP="006B5AB9">
            <w:pPr>
              <w:jc w:val="center"/>
              <w:rPr>
                <w:rFonts w:ascii="Times New Roman" w:hAnsi="Times New Roman"/>
                <w:color w:val="000000"/>
                <w:sz w:val="24"/>
                <w:szCs w:val="24"/>
                <w:lang w:val="id-ID"/>
              </w:rPr>
            </w:pPr>
            <w:r w:rsidRPr="006B5AB9">
              <w:rPr>
                <w:rFonts w:ascii="Times New Roman" w:hAnsi="Times New Roman"/>
                <w:color w:val="000000"/>
                <w:sz w:val="24"/>
                <w:szCs w:val="24"/>
                <w:lang w:val="id-ID"/>
              </w:rPr>
              <w:t>No.</w:t>
            </w:r>
          </w:p>
        </w:tc>
        <w:tc>
          <w:tcPr>
            <w:tcW w:w="2552" w:type="dxa"/>
          </w:tcPr>
          <w:p w14:paraId="63D521D8" w14:textId="77777777" w:rsidR="006B5AB9" w:rsidRPr="006B5AB9" w:rsidRDefault="006B5AB9" w:rsidP="006B5AB9">
            <w:pPr>
              <w:jc w:val="center"/>
              <w:rPr>
                <w:rFonts w:ascii="Times New Roman" w:hAnsi="Times New Roman"/>
                <w:color w:val="000000"/>
                <w:sz w:val="24"/>
                <w:szCs w:val="24"/>
                <w:lang w:val="id-ID"/>
              </w:rPr>
            </w:pPr>
            <w:r w:rsidRPr="006B5AB9">
              <w:rPr>
                <w:rFonts w:ascii="Times New Roman" w:hAnsi="Times New Roman"/>
                <w:color w:val="000000"/>
                <w:sz w:val="24"/>
                <w:szCs w:val="24"/>
                <w:lang w:val="id-ID"/>
              </w:rPr>
              <w:t>Skala</w:t>
            </w:r>
          </w:p>
        </w:tc>
        <w:tc>
          <w:tcPr>
            <w:tcW w:w="567" w:type="dxa"/>
          </w:tcPr>
          <w:p w14:paraId="02804D4A" w14:textId="77777777" w:rsidR="006B5AB9" w:rsidRPr="006B5AB9" w:rsidRDefault="006B5AB9" w:rsidP="006B5AB9">
            <w:pPr>
              <w:jc w:val="center"/>
              <w:rPr>
                <w:rFonts w:ascii="Times New Roman" w:hAnsi="Times New Roman"/>
                <w:color w:val="000000"/>
                <w:sz w:val="24"/>
                <w:szCs w:val="24"/>
                <w:lang w:val="id-ID"/>
              </w:rPr>
            </w:pPr>
            <w:r w:rsidRPr="006B5AB9">
              <w:rPr>
                <w:rFonts w:ascii="Times New Roman" w:hAnsi="Times New Roman"/>
                <w:color w:val="000000"/>
                <w:sz w:val="24"/>
                <w:szCs w:val="24"/>
                <w:lang w:val="id-ID"/>
              </w:rPr>
              <w:t>N</w:t>
            </w:r>
          </w:p>
        </w:tc>
        <w:tc>
          <w:tcPr>
            <w:cnfStyle w:val="000100000000" w:firstRow="0" w:lastRow="0" w:firstColumn="0" w:lastColumn="1" w:oddVBand="0" w:evenVBand="0" w:oddHBand="0" w:evenHBand="0" w:firstRowFirstColumn="0" w:firstRowLastColumn="0" w:lastRowFirstColumn="0" w:lastRowLastColumn="0"/>
            <w:tcW w:w="1559" w:type="dxa"/>
          </w:tcPr>
          <w:p w14:paraId="0F21BFFD" w14:textId="77777777" w:rsidR="006B5AB9" w:rsidRPr="006B5AB9" w:rsidRDefault="006B5AB9" w:rsidP="006B5AB9">
            <w:pPr>
              <w:jc w:val="center"/>
              <w:rPr>
                <w:rFonts w:ascii="Times New Roman" w:hAnsi="Times New Roman"/>
                <w:color w:val="000000"/>
                <w:sz w:val="24"/>
                <w:szCs w:val="24"/>
                <w:lang w:val="id-ID"/>
              </w:rPr>
            </w:pPr>
            <w:r w:rsidRPr="006B5AB9">
              <w:rPr>
                <w:rFonts w:ascii="Times New Roman" w:hAnsi="Times New Roman"/>
                <w:color w:val="000000"/>
                <w:sz w:val="24"/>
                <w:szCs w:val="24"/>
                <w:lang w:val="id-ID"/>
              </w:rPr>
              <w:t>Persentase (%)</w:t>
            </w:r>
          </w:p>
        </w:tc>
      </w:tr>
      <w:tr w:rsidR="006B5AB9" w:rsidRPr="006B5AB9" w14:paraId="33E25B90" w14:textId="77777777" w:rsidTr="00250C95">
        <w:trPr>
          <w:jc w:val="center"/>
        </w:trPr>
        <w:tc>
          <w:tcPr>
            <w:tcW w:w="562" w:type="dxa"/>
          </w:tcPr>
          <w:p w14:paraId="4FD55608" w14:textId="77777777" w:rsidR="006B5AB9" w:rsidRPr="006B5AB9" w:rsidRDefault="006B5AB9" w:rsidP="006B5AB9">
            <w:pPr>
              <w:jc w:val="center"/>
              <w:rPr>
                <w:rFonts w:ascii="Times New Roman" w:hAnsi="Times New Roman"/>
                <w:color w:val="000000"/>
                <w:sz w:val="24"/>
                <w:szCs w:val="24"/>
                <w:lang w:val="id-ID"/>
              </w:rPr>
            </w:pPr>
            <w:r w:rsidRPr="006B5AB9">
              <w:rPr>
                <w:rFonts w:ascii="Times New Roman" w:hAnsi="Times New Roman"/>
                <w:color w:val="000000"/>
                <w:sz w:val="24"/>
                <w:szCs w:val="24"/>
                <w:lang w:val="id-ID"/>
              </w:rPr>
              <w:t>1</w:t>
            </w:r>
          </w:p>
        </w:tc>
        <w:tc>
          <w:tcPr>
            <w:tcW w:w="2552" w:type="dxa"/>
          </w:tcPr>
          <w:p w14:paraId="46524B92" w14:textId="77777777" w:rsidR="006B5AB9" w:rsidRPr="006B5AB9" w:rsidRDefault="006B5AB9" w:rsidP="006B5AB9">
            <w:pPr>
              <w:rPr>
                <w:rFonts w:ascii="Times New Roman" w:hAnsi="Times New Roman"/>
                <w:color w:val="000000"/>
                <w:sz w:val="24"/>
                <w:szCs w:val="24"/>
                <w:lang w:val="id-ID"/>
              </w:rPr>
            </w:pPr>
            <w:r w:rsidRPr="006B5AB9">
              <w:rPr>
                <w:rFonts w:ascii="Times New Roman" w:hAnsi="Times New Roman"/>
                <w:color w:val="000000"/>
                <w:sz w:val="24"/>
                <w:szCs w:val="24"/>
                <w:lang w:val="id-ID"/>
              </w:rPr>
              <w:t>Sangat Tidak Setuju (STS)</w:t>
            </w:r>
          </w:p>
        </w:tc>
        <w:tc>
          <w:tcPr>
            <w:tcW w:w="567" w:type="dxa"/>
          </w:tcPr>
          <w:p w14:paraId="5E29F1A2" w14:textId="77777777" w:rsidR="006B5AB9" w:rsidRPr="006B5AB9" w:rsidRDefault="006B5AB9" w:rsidP="006B5AB9">
            <w:pPr>
              <w:jc w:val="center"/>
              <w:rPr>
                <w:rFonts w:ascii="Times New Roman" w:hAnsi="Times New Roman"/>
                <w:color w:val="000000"/>
                <w:sz w:val="24"/>
                <w:szCs w:val="24"/>
                <w:lang w:val="id-ID"/>
              </w:rPr>
            </w:pPr>
            <w:r w:rsidRPr="006B5AB9">
              <w:rPr>
                <w:rFonts w:ascii="Times New Roman" w:hAnsi="Times New Roman"/>
                <w:color w:val="000000"/>
                <w:sz w:val="24"/>
                <w:szCs w:val="24"/>
                <w:lang w:val="id-ID"/>
              </w:rPr>
              <w:t>83</w:t>
            </w:r>
          </w:p>
        </w:tc>
        <w:tc>
          <w:tcPr>
            <w:cnfStyle w:val="000100000000" w:firstRow="0" w:lastRow="0" w:firstColumn="0" w:lastColumn="1" w:oddVBand="0" w:evenVBand="0" w:oddHBand="0" w:evenHBand="0" w:firstRowFirstColumn="0" w:firstRowLastColumn="0" w:lastRowFirstColumn="0" w:lastRowLastColumn="0"/>
            <w:tcW w:w="1559" w:type="dxa"/>
          </w:tcPr>
          <w:p w14:paraId="0A27CCA4" w14:textId="77777777" w:rsidR="006B5AB9" w:rsidRPr="006B5AB9" w:rsidRDefault="006B5AB9" w:rsidP="006B5AB9">
            <w:pPr>
              <w:jc w:val="center"/>
              <w:rPr>
                <w:rFonts w:ascii="Times New Roman" w:hAnsi="Times New Roman"/>
                <w:color w:val="000000"/>
                <w:sz w:val="24"/>
                <w:szCs w:val="24"/>
                <w:lang w:val="id-ID"/>
              </w:rPr>
            </w:pPr>
            <w:r w:rsidRPr="006B5AB9">
              <w:rPr>
                <w:rFonts w:ascii="Times New Roman" w:hAnsi="Times New Roman"/>
                <w:color w:val="000000"/>
                <w:sz w:val="24"/>
                <w:szCs w:val="24"/>
                <w:lang w:val="id-ID"/>
              </w:rPr>
              <w:t>35%</w:t>
            </w:r>
          </w:p>
        </w:tc>
      </w:tr>
      <w:tr w:rsidR="006B5AB9" w:rsidRPr="006B5AB9" w14:paraId="4041CE52" w14:textId="77777777" w:rsidTr="00250C95">
        <w:trPr>
          <w:jc w:val="center"/>
        </w:trPr>
        <w:tc>
          <w:tcPr>
            <w:tcW w:w="562" w:type="dxa"/>
          </w:tcPr>
          <w:p w14:paraId="0DDF6EB2" w14:textId="77777777" w:rsidR="006B5AB9" w:rsidRPr="006B5AB9" w:rsidRDefault="006B5AB9" w:rsidP="006B5AB9">
            <w:pPr>
              <w:jc w:val="center"/>
              <w:rPr>
                <w:rFonts w:ascii="Times New Roman" w:hAnsi="Times New Roman"/>
                <w:color w:val="000000"/>
                <w:sz w:val="24"/>
                <w:szCs w:val="24"/>
                <w:lang w:val="id-ID"/>
              </w:rPr>
            </w:pPr>
            <w:r w:rsidRPr="006B5AB9">
              <w:rPr>
                <w:rFonts w:ascii="Times New Roman" w:hAnsi="Times New Roman"/>
                <w:color w:val="000000"/>
                <w:sz w:val="24"/>
                <w:szCs w:val="24"/>
                <w:lang w:val="id-ID"/>
              </w:rPr>
              <w:t>2</w:t>
            </w:r>
          </w:p>
        </w:tc>
        <w:tc>
          <w:tcPr>
            <w:tcW w:w="2552" w:type="dxa"/>
          </w:tcPr>
          <w:p w14:paraId="4FA64BCD" w14:textId="77777777" w:rsidR="006B5AB9" w:rsidRPr="006B5AB9" w:rsidRDefault="006B5AB9" w:rsidP="006B5AB9">
            <w:pPr>
              <w:rPr>
                <w:rFonts w:ascii="Times New Roman" w:hAnsi="Times New Roman"/>
                <w:color w:val="000000"/>
                <w:sz w:val="24"/>
                <w:szCs w:val="24"/>
                <w:lang w:val="id-ID"/>
              </w:rPr>
            </w:pPr>
            <w:r w:rsidRPr="006B5AB9">
              <w:rPr>
                <w:rFonts w:ascii="Times New Roman" w:hAnsi="Times New Roman"/>
                <w:color w:val="000000"/>
                <w:sz w:val="24"/>
                <w:szCs w:val="24"/>
                <w:lang w:val="id-ID"/>
              </w:rPr>
              <w:t>Tidak Setuju (TS)</w:t>
            </w:r>
          </w:p>
        </w:tc>
        <w:tc>
          <w:tcPr>
            <w:tcW w:w="567" w:type="dxa"/>
          </w:tcPr>
          <w:p w14:paraId="39B6C699" w14:textId="77777777" w:rsidR="006B5AB9" w:rsidRPr="006B5AB9" w:rsidRDefault="006B5AB9" w:rsidP="006B5AB9">
            <w:pPr>
              <w:jc w:val="center"/>
              <w:rPr>
                <w:rFonts w:ascii="Times New Roman" w:hAnsi="Times New Roman"/>
                <w:color w:val="000000"/>
                <w:sz w:val="24"/>
                <w:szCs w:val="24"/>
                <w:lang w:val="id-ID"/>
              </w:rPr>
            </w:pPr>
            <w:r w:rsidRPr="006B5AB9">
              <w:rPr>
                <w:rFonts w:ascii="Times New Roman" w:hAnsi="Times New Roman"/>
                <w:color w:val="000000"/>
                <w:sz w:val="24"/>
                <w:szCs w:val="24"/>
                <w:lang w:val="id-ID"/>
              </w:rPr>
              <w:t>105</w:t>
            </w:r>
          </w:p>
        </w:tc>
        <w:tc>
          <w:tcPr>
            <w:cnfStyle w:val="000100000000" w:firstRow="0" w:lastRow="0" w:firstColumn="0" w:lastColumn="1" w:oddVBand="0" w:evenVBand="0" w:oddHBand="0" w:evenHBand="0" w:firstRowFirstColumn="0" w:firstRowLastColumn="0" w:lastRowFirstColumn="0" w:lastRowLastColumn="0"/>
            <w:tcW w:w="1559" w:type="dxa"/>
          </w:tcPr>
          <w:p w14:paraId="33EDAE3B" w14:textId="77777777" w:rsidR="006B5AB9" w:rsidRPr="006B5AB9" w:rsidRDefault="006B5AB9" w:rsidP="006B5AB9">
            <w:pPr>
              <w:jc w:val="center"/>
              <w:rPr>
                <w:rFonts w:ascii="Times New Roman" w:hAnsi="Times New Roman"/>
                <w:color w:val="000000"/>
                <w:sz w:val="24"/>
                <w:szCs w:val="24"/>
                <w:lang w:val="id-ID"/>
              </w:rPr>
            </w:pPr>
            <w:r w:rsidRPr="006B5AB9">
              <w:rPr>
                <w:rFonts w:ascii="Times New Roman" w:hAnsi="Times New Roman"/>
                <w:color w:val="000000"/>
                <w:sz w:val="24"/>
                <w:szCs w:val="24"/>
                <w:lang w:val="id-ID"/>
              </w:rPr>
              <w:t>44%</w:t>
            </w:r>
          </w:p>
        </w:tc>
      </w:tr>
      <w:tr w:rsidR="006B5AB9" w:rsidRPr="006B5AB9" w14:paraId="0AC850D7" w14:textId="77777777" w:rsidTr="00250C95">
        <w:trPr>
          <w:jc w:val="center"/>
        </w:trPr>
        <w:tc>
          <w:tcPr>
            <w:tcW w:w="562" w:type="dxa"/>
          </w:tcPr>
          <w:p w14:paraId="3795052B" w14:textId="77777777" w:rsidR="006B5AB9" w:rsidRPr="006B5AB9" w:rsidRDefault="006B5AB9" w:rsidP="006B5AB9">
            <w:pPr>
              <w:jc w:val="center"/>
              <w:rPr>
                <w:rFonts w:ascii="Times New Roman" w:hAnsi="Times New Roman"/>
                <w:color w:val="000000"/>
                <w:sz w:val="24"/>
                <w:szCs w:val="24"/>
                <w:lang w:val="id-ID"/>
              </w:rPr>
            </w:pPr>
            <w:r w:rsidRPr="006B5AB9">
              <w:rPr>
                <w:rFonts w:ascii="Times New Roman" w:hAnsi="Times New Roman"/>
                <w:color w:val="000000"/>
                <w:sz w:val="24"/>
                <w:szCs w:val="24"/>
                <w:lang w:val="id-ID"/>
              </w:rPr>
              <w:t>3</w:t>
            </w:r>
          </w:p>
        </w:tc>
        <w:tc>
          <w:tcPr>
            <w:tcW w:w="2552" w:type="dxa"/>
          </w:tcPr>
          <w:p w14:paraId="6AF4133E" w14:textId="77777777" w:rsidR="006B5AB9" w:rsidRPr="006B5AB9" w:rsidRDefault="006B5AB9" w:rsidP="006B5AB9">
            <w:pPr>
              <w:rPr>
                <w:rFonts w:ascii="Times New Roman" w:hAnsi="Times New Roman"/>
                <w:color w:val="000000"/>
                <w:sz w:val="24"/>
                <w:szCs w:val="24"/>
                <w:lang w:val="id-ID"/>
              </w:rPr>
            </w:pPr>
            <w:r w:rsidRPr="006B5AB9">
              <w:rPr>
                <w:rFonts w:ascii="Times New Roman" w:hAnsi="Times New Roman"/>
                <w:color w:val="000000"/>
                <w:sz w:val="24"/>
                <w:szCs w:val="24"/>
                <w:lang w:val="id-ID"/>
              </w:rPr>
              <w:t>Netral (N)</w:t>
            </w:r>
          </w:p>
        </w:tc>
        <w:tc>
          <w:tcPr>
            <w:tcW w:w="567" w:type="dxa"/>
          </w:tcPr>
          <w:p w14:paraId="30931C73" w14:textId="77777777" w:rsidR="006B5AB9" w:rsidRPr="006B5AB9" w:rsidRDefault="006B5AB9" w:rsidP="006B5AB9">
            <w:pPr>
              <w:jc w:val="center"/>
              <w:rPr>
                <w:rFonts w:ascii="Times New Roman" w:hAnsi="Times New Roman"/>
                <w:color w:val="000000"/>
                <w:sz w:val="24"/>
                <w:szCs w:val="24"/>
                <w:lang w:val="id-ID"/>
              </w:rPr>
            </w:pPr>
            <w:r w:rsidRPr="006B5AB9">
              <w:rPr>
                <w:rFonts w:ascii="Times New Roman" w:hAnsi="Times New Roman"/>
                <w:color w:val="000000"/>
                <w:sz w:val="24"/>
                <w:szCs w:val="24"/>
                <w:lang w:val="id-ID"/>
              </w:rPr>
              <w:t>50</w:t>
            </w:r>
          </w:p>
        </w:tc>
        <w:tc>
          <w:tcPr>
            <w:cnfStyle w:val="000100000000" w:firstRow="0" w:lastRow="0" w:firstColumn="0" w:lastColumn="1" w:oddVBand="0" w:evenVBand="0" w:oddHBand="0" w:evenHBand="0" w:firstRowFirstColumn="0" w:firstRowLastColumn="0" w:lastRowFirstColumn="0" w:lastRowLastColumn="0"/>
            <w:tcW w:w="1559" w:type="dxa"/>
          </w:tcPr>
          <w:p w14:paraId="16B7230C" w14:textId="77777777" w:rsidR="006B5AB9" w:rsidRPr="006B5AB9" w:rsidRDefault="006B5AB9" w:rsidP="006B5AB9">
            <w:pPr>
              <w:jc w:val="center"/>
              <w:rPr>
                <w:rFonts w:ascii="Times New Roman" w:hAnsi="Times New Roman"/>
                <w:color w:val="000000"/>
                <w:sz w:val="24"/>
                <w:szCs w:val="24"/>
                <w:lang w:val="id-ID"/>
              </w:rPr>
            </w:pPr>
            <w:r w:rsidRPr="006B5AB9">
              <w:rPr>
                <w:rFonts w:ascii="Times New Roman" w:hAnsi="Times New Roman"/>
                <w:color w:val="000000"/>
                <w:sz w:val="24"/>
                <w:szCs w:val="24"/>
                <w:lang w:val="id-ID"/>
              </w:rPr>
              <w:t>21%</w:t>
            </w:r>
          </w:p>
        </w:tc>
      </w:tr>
      <w:tr w:rsidR="006B5AB9" w:rsidRPr="006B5AB9" w14:paraId="1F0C91A9" w14:textId="77777777" w:rsidTr="00250C95">
        <w:trPr>
          <w:jc w:val="center"/>
        </w:trPr>
        <w:tc>
          <w:tcPr>
            <w:tcW w:w="562" w:type="dxa"/>
          </w:tcPr>
          <w:p w14:paraId="41D1F48A" w14:textId="77777777" w:rsidR="006B5AB9" w:rsidRPr="006B5AB9" w:rsidRDefault="006B5AB9" w:rsidP="006B5AB9">
            <w:pPr>
              <w:jc w:val="center"/>
              <w:rPr>
                <w:rFonts w:ascii="Times New Roman" w:hAnsi="Times New Roman"/>
                <w:color w:val="000000"/>
                <w:sz w:val="24"/>
                <w:szCs w:val="24"/>
                <w:lang w:val="id-ID"/>
              </w:rPr>
            </w:pPr>
            <w:r w:rsidRPr="006B5AB9">
              <w:rPr>
                <w:rFonts w:ascii="Times New Roman" w:hAnsi="Times New Roman"/>
                <w:color w:val="000000"/>
                <w:sz w:val="24"/>
                <w:szCs w:val="24"/>
                <w:lang w:val="id-ID"/>
              </w:rPr>
              <w:t>4</w:t>
            </w:r>
          </w:p>
        </w:tc>
        <w:tc>
          <w:tcPr>
            <w:tcW w:w="2552" w:type="dxa"/>
          </w:tcPr>
          <w:p w14:paraId="2E9F20F5" w14:textId="77777777" w:rsidR="006B5AB9" w:rsidRPr="006B5AB9" w:rsidRDefault="006B5AB9" w:rsidP="006B5AB9">
            <w:pPr>
              <w:rPr>
                <w:rFonts w:ascii="Times New Roman" w:hAnsi="Times New Roman"/>
                <w:color w:val="000000"/>
                <w:sz w:val="24"/>
                <w:szCs w:val="24"/>
                <w:lang w:val="id-ID"/>
              </w:rPr>
            </w:pPr>
            <w:r w:rsidRPr="006B5AB9">
              <w:rPr>
                <w:rFonts w:ascii="Times New Roman" w:hAnsi="Times New Roman"/>
                <w:color w:val="000000"/>
                <w:sz w:val="24"/>
                <w:szCs w:val="24"/>
                <w:lang w:val="id-ID"/>
              </w:rPr>
              <w:t>Setuju (S)</w:t>
            </w:r>
          </w:p>
        </w:tc>
        <w:tc>
          <w:tcPr>
            <w:tcW w:w="567" w:type="dxa"/>
          </w:tcPr>
          <w:p w14:paraId="29C03424" w14:textId="77777777" w:rsidR="006B5AB9" w:rsidRPr="006B5AB9" w:rsidRDefault="006B5AB9" w:rsidP="006B5AB9">
            <w:pPr>
              <w:jc w:val="center"/>
              <w:rPr>
                <w:rFonts w:ascii="Times New Roman" w:hAnsi="Times New Roman"/>
                <w:color w:val="000000"/>
                <w:sz w:val="24"/>
                <w:szCs w:val="24"/>
                <w:lang w:val="id-ID"/>
              </w:rPr>
            </w:pPr>
            <w:r w:rsidRPr="006B5AB9">
              <w:rPr>
                <w:rFonts w:ascii="Times New Roman" w:hAnsi="Times New Roman"/>
                <w:color w:val="000000"/>
                <w:sz w:val="24"/>
                <w:szCs w:val="24"/>
                <w:lang w:val="id-ID"/>
              </w:rPr>
              <w:t>2</w:t>
            </w:r>
          </w:p>
        </w:tc>
        <w:tc>
          <w:tcPr>
            <w:cnfStyle w:val="000100000000" w:firstRow="0" w:lastRow="0" w:firstColumn="0" w:lastColumn="1" w:oddVBand="0" w:evenVBand="0" w:oddHBand="0" w:evenHBand="0" w:firstRowFirstColumn="0" w:firstRowLastColumn="0" w:lastRowFirstColumn="0" w:lastRowLastColumn="0"/>
            <w:tcW w:w="1559" w:type="dxa"/>
          </w:tcPr>
          <w:p w14:paraId="4D9D1A73" w14:textId="77777777" w:rsidR="006B5AB9" w:rsidRPr="006B5AB9" w:rsidRDefault="006B5AB9" w:rsidP="006B5AB9">
            <w:pPr>
              <w:jc w:val="center"/>
              <w:rPr>
                <w:rFonts w:ascii="Times New Roman" w:hAnsi="Times New Roman"/>
                <w:color w:val="000000"/>
                <w:sz w:val="24"/>
                <w:szCs w:val="24"/>
                <w:lang w:val="id-ID"/>
              </w:rPr>
            </w:pPr>
            <w:r w:rsidRPr="006B5AB9">
              <w:rPr>
                <w:rFonts w:ascii="Times New Roman" w:hAnsi="Times New Roman"/>
                <w:color w:val="000000"/>
                <w:sz w:val="24"/>
                <w:szCs w:val="24"/>
                <w:lang w:val="id-ID"/>
              </w:rPr>
              <w:t>1%</w:t>
            </w:r>
          </w:p>
        </w:tc>
      </w:tr>
      <w:tr w:rsidR="006B5AB9" w:rsidRPr="006B5AB9" w14:paraId="007E4F7D" w14:textId="77777777" w:rsidTr="00250C95">
        <w:trPr>
          <w:jc w:val="center"/>
        </w:trPr>
        <w:tc>
          <w:tcPr>
            <w:tcW w:w="562" w:type="dxa"/>
          </w:tcPr>
          <w:p w14:paraId="403CB8BE" w14:textId="77777777" w:rsidR="006B5AB9" w:rsidRPr="006B5AB9" w:rsidRDefault="006B5AB9" w:rsidP="006B5AB9">
            <w:pPr>
              <w:jc w:val="center"/>
              <w:rPr>
                <w:rFonts w:ascii="Times New Roman" w:hAnsi="Times New Roman"/>
                <w:color w:val="000000"/>
                <w:sz w:val="24"/>
                <w:szCs w:val="24"/>
                <w:lang w:val="id-ID"/>
              </w:rPr>
            </w:pPr>
            <w:r w:rsidRPr="006B5AB9">
              <w:rPr>
                <w:rFonts w:ascii="Times New Roman" w:hAnsi="Times New Roman"/>
                <w:color w:val="000000"/>
                <w:sz w:val="24"/>
                <w:szCs w:val="24"/>
                <w:lang w:val="id-ID"/>
              </w:rPr>
              <w:t>5</w:t>
            </w:r>
          </w:p>
        </w:tc>
        <w:tc>
          <w:tcPr>
            <w:tcW w:w="2552" w:type="dxa"/>
          </w:tcPr>
          <w:p w14:paraId="74881B46" w14:textId="77777777" w:rsidR="006B5AB9" w:rsidRPr="006B5AB9" w:rsidRDefault="006B5AB9" w:rsidP="006B5AB9">
            <w:pPr>
              <w:rPr>
                <w:rFonts w:ascii="Times New Roman" w:hAnsi="Times New Roman"/>
                <w:color w:val="000000"/>
                <w:sz w:val="24"/>
                <w:szCs w:val="24"/>
                <w:lang w:val="id-ID"/>
              </w:rPr>
            </w:pPr>
            <w:r w:rsidRPr="006B5AB9">
              <w:rPr>
                <w:rFonts w:ascii="Times New Roman" w:hAnsi="Times New Roman"/>
                <w:color w:val="000000"/>
                <w:sz w:val="24"/>
                <w:szCs w:val="24"/>
                <w:lang w:val="id-ID"/>
              </w:rPr>
              <w:t>Sangat Setuju (SS)</w:t>
            </w:r>
          </w:p>
        </w:tc>
        <w:tc>
          <w:tcPr>
            <w:tcW w:w="567" w:type="dxa"/>
          </w:tcPr>
          <w:p w14:paraId="248B4CDC" w14:textId="77777777" w:rsidR="006B5AB9" w:rsidRPr="006B5AB9" w:rsidRDefault="006B5AB9" w:rsidP="006B5AB9">
            <w:pPr>
              <w:jc w:val="center"/>
              <w:rPr>
                <w:rFonts w:ascii="Times New Roman" w:hAnsi="Times New Roman"/>
                <w:color w:val="000000"/>
                <w:sz w:val="24"/>
                <w:szCs w:val="24"/>
                <w:lang w:val="id-ID"/>
              </w:rPr>
            </w:pPr>
            <w:r w:rsidRPr="006B5AB9">
              <w:rPr>
                <w:rFonts w:ascii="Times New Roman" w:hAnsi="Times New Roman"/>
                <w:color w:val="000000"/>
                <w:sz w:val="24"/>
                <w:szCs w:val="24"/>
                <w:lang w:val="id-ID"/>
              </w:rPr>
              <w:t>0</w:t>
            </w:r>
          </w:p>
        </w:tc>
        <w:tc>
          <w:tcPr>
            <w:cnfStyle w:val="000100000000" w:firstRow="0" w:lastRow="0" w:firstColumn="0" w:lastColumn="1" w:oddVBand="0" w:evenVBand="0" w:oddHBand="0" w:evenHBand="0" w:firstRowFirstColumn="0" w:firstRowLastColumn="0" w:lastRowFirstColumn="0" w:lastRowLastColumn="0"/>
            <w:tcW w:w="1559" w:type="dxa"/>
          </w:tcPr>
          <w:p w14:paraId="0F10544A" w14:textId="77777777" w:rsidR="006B5AB9" w:rsidRPr="006B5AB9" w:rsidRDefault="006B5AB9" w:rsidP="006B5AB9">
            <w:pPr>
              <w:jc w:val="center"/>
              <w:rPr>
                <w:rFonts w:ascii="Times New Roman" w:hAnsi="Times New Roman"/>
                <w:color w:val="000000"/>
                <w:sz w:val="24"/>
                <w:szCs w:val="24"/>
                <w:lang w:val="id-ID"/>
              </w:rPr>
            </w:pPr>
            <w:r w:rsidRPr="006B5AB9">
              <w:rPr>
                <w:rFonts w:ascii="Times New Roman" w:hAnsi="Times New Roman"/>
                <w:color w:val="000000"/>
                <w:sz w:val="24"/>
                <w:szCs w:val="24"/>
                <w:lang w:val="id-ID"/>
              </w:rPr>
              <w:t>0%</w:t>
            </w:r>
          </w:p>
        </w:tc>
      </w:tr>
      <w:tr w:rsidR="006B5AB9" w:rsidRPr="006B5AB9" w14:paraId="579F267D" w14:textId="77777777" w:rsidTr="00250C95">
        <w:trPr>
          <w:jc w:val="center"/>
        </w:trPr>
        <w:tc>
          <w:tcPr>
            <w:tcW w:w="3114" w:type="dxa"/>
            <w:gridSpan w:val="2"/>
          </w:tcPr>
          <w:p w14:paraId="08BC0F28" w14:textId="77777777" w:rsidR="006B5AB9" w:rsidRPr="006B5AB9" w:rsidRDefault="006B5AB9" w:rsidP="006B5AB9">
            <w:pPr>
              <w:jc w:val="center"/>
              <w:rPr>
                <w:rFonts w:ascii="Times New Roman" w:hAnsi="Times New Roman"/>
                <w:b/>
                <w:bCs/>
                <w:color w:val="000000"/>
                <w:sz w:val="24"/>
                <w:szCs w:val="24"/>
                <w:lang w:val="id-ID"/>
              </w:rPr>
            </w:pPr>
            <w:r w:rsidRPr="006B5AB9">
              <w:rPr>
                <w:rFonts w:ascii="Times New Roman" w:hAnsi="Times New Roman"/>
                <w:b/>
                <w:bCs/>
                <w:color w:val="000000"/>
                <w:sz w:val="24"/>
                <w:szCs w:val="24"/>
                <w:lang w:val="id-ID"/>
              </w:rPr>
              <w:t>Jumlah</w:t>
            </w:r>
          </w:p>
        </w:tc>
        <w:tc>
          <w:tcPr>
            <w:tcW w:w="567" w:type="dxa"/>
          </w:tcPr>
          <w:p w14:paraId="319E3378" w14:textId="77777777" w:rsidR="006B5AB9" w:rsidRPr="006B5AB9" w:rsidRDefault="006B5AB9" w:rsidP="006B5AB9">
            <w:pPr>
              <w:jc w:val="center"/>
              <w:rPr>
                <w:rFonts w:ascii="Times New Roman" w:hAnsi="Times New Roman"/>
                <w:b/>
                <w:bCs/>
                <w:color w:val="000000"/>
                <w:sz w:val="24"/>
                <w:szCs w:val="24"/>
                <w:lang w:val="id-ID"/>
              </w:rPr>
            </w:pPr>
            <w:r w:rsidRPr="006B5AB9">
              <w:rPr>
                <w:rFonts w:ascii="Times New Roman" w:hAnsi="Times New Roman"/>
                <w:b/>
                <w:bCs/>
                <w:color w:val="000000"/>
                <w:sz w:val="24"/>
                <w:szCs w:val="24"/>
                <w:lang w:val="id-ID"/>
              </w:rPr>
              <w:t>240</w:t>
            </w:r>
          </w:p>
        </w:tc>
        <w:tc>
          <w:tcPr>
            <w:cnfStyle w:val="000100000000" w:firstRow="0" w:lastRow="0" w:firstColumn="0" w:lastColumn="1" w:oddVBand="0" w:evenVBand="0" w:oddHBand="0" w:evenHBand="0" w:firstRowFirstColumn="0" w:firstRowLastColumn="0" w:lastRowFirstColumn="0" w:lastRowLastColumn="0"/>
            <w:tcW w:w="1559" w:type="dxa"/>
          </w:tcPr>
          <w:p w14:paraId="1D2961F1" w14:textId="77777777" w:rsidR="006B5AB9" w:rsidRPr="006B5AB9" w:rsidRDefault="006B5AB9" w:rsidP="006B5AB9">
            <w:pPr>
              <w:jc w:val="center"/>
              <w:rPr>
                <w:rFonts w:ascii="Times New Roman" w:hAnsi="Times New Roman"/>
                <w:color w:val="000000"/>
                <w:sz w:val="24"/>
                <w:szCs w:val="24"/>
                <w:lang w:val="id-ID"/>
              </w:rPr>
            </w:pPr>
            <w:r w:rsidRPr="006B5AB9">
              <w:rPr>
                <w:rFonts w:ascii="Times New Roman" w:hAnsi="Times New Roman"/>
                <w:color w:val="000000"/>
                <w:sz w:val="24"/>
                <w:szCs w:val="24"/>
                <w:lang w:val="id-ID"/>
              </w:rPr>
              <w:t>100%</w:t>
            </w:r>
          </w:p>
        </w:tc>
      </w:tr>
      <w:tr w:rsidR="006B5AB9" w:rsidRPr="006B5AB9" w14:paraId="27D8B3E1" w14:textId="77777777" w:rsidTr="00250C95">
        <w:trPr>
          <w:jc w:val="center"/>
        </w:trPr>
        <w:tc>
          <w:tcPr>
            <w:tcW w:w="3681" w:type="dxa"/>
            <w:gridSpan w:val="3"/>
          </w:tcPr>
          <w:p w14:paraId="0F9479FE" w14:textId="77777777" w:rsidR="006B5AB9" w:rsidRPr="006B5AB9" w:rsidRDefault="006B5AB9" w:rsidP="006B5AB9">
            <w:pPr>
              <w:jc w:val="center"/>
              <w:rPr>
                <w:rFonts w:ascii="Times New Roman" w:hAnsi="Times New Roman"/>
                <w:b/>
                <w:bCs/>
                <w:color w:val="000000"/>
                <w:sz w:val="24"/>
                <w:szCs w:val="24"/>
                <w:lang w:val="id-ID"/>
              </w:rPr>
            </w:pPr>
            <w:r w:rsidRPr="006B5AB9">
              <w:rPr>
                <w:rFonts w:ascii="Times New Roman" w:hAnsi="Times New Roman"/>
                <w:b/>
                <w:bCs/>
                <w:color w:val="000000"/>
                <w:sz w:val="24"/>
                <w:szCs w:val="24"/>
                <w:lang w:val="id-ID"/>
              </w:rPr>
              <w:t>Rata-Rata Skor</w:t>
            </w:r>
          </w:p>
        </w:tc>
        <w:tc>
          <w:tcPr>
            <w:cnfStyle w:val="000100000000" w:firstRow="0" w:lastRow="0" w:firstColumn="0" w:lastColumn="1" w:oddVBand="0" w:evenVBand="0" w:oddHBand="0" w:evenHBand="0" w:firstRowFirstColumn="0" w:firstRowLastColumn="0" w:lastRowFirstColumn="0" w:lastRowLastColumn="0"/>
            <w:tcW w:w="1559" w:type="dxa"/>
          </w:tcPr>
          <w:p w14:paraId="4E18C8B5" w14:textId="77777777" w:rsidR="006B5AB9" w:rsidRPr="006B5AB9" w:rsidRDefault="006B5AB9" w:rsidP="006B5AB9">
            <w:pPr>
              <w:jc w:val="center"/>
              <w:rPr>
                <w:rFonts w:ascii="Times New Roman" w:hAnsi="Times New Roman"/>
                <w:color w:val="000000"/>
                <w:sz w:val="24"/>
                <w:szCs w:val="24"/>
                <w:lang w:val="id-ID"/>
              </w:rPr>
            </w:pPr>
            <w:r w:rsidRPr="006B5AB9">
              <w:rPr>
                <w:rFonts w:ascii="Times New Roman" w:hAnsi="Times New Roman"/>
                <w:color w:val="000000"/>
                <w:sz w:val="24"/>
                <w:szCs w:val="24"/>
                <w:lang w:val="id-ID"/>
              </w:rPr>
              <w:t>37,58%</w:t>
            </w:r>
          </w:p>
        </w:tc>
      </w:tr>
    </w:tbl>
    <w:p w14:paraId="3F797656" w14:textId="77777777" w:rsidR="006B5AB9" w:rsidRPr="006B5AB9" w:rsidRDefault="006B5AB9" w:rsidP="006B5AB9">
      <w:pPr>
        <w:jc w:val="both"/>
        <w:rPr>
          <w:rFonts w:eastAsia="Calibri"/>
          <w:color w:val="000000"/>
          <w:kern w:val="2"/>
          <w:lang w:val="id-ID"/>
          <w14:ligatures w14:val="standardContextual"/>
        </w:rPr>
      </w:pPr>
      <w:r w:rsidRPr="006B5AB9">
        <w:rPr>
          <w:rFonts w:eastAsia="Calibri"/>
          <w:color w:val="000000"/>
          <w:kern w:val="2"/>
          <w:lang w:val="id-ID"/>
          <w14:ligatures w14:val="standardContextual"/>
        </w:rPr>
        <w:t xml:space="preserve"> </w:t>
      </w:r>
    </w:p>
    <w:p w14:paraId="31BD928A" w14:textId="77777777" w:rsidR="006B5AB9" w:rsidRPr="006B5AB9" w:rsidRDefault="006B5AB9" w:rsidP="006B5AB9">
      <w:pPr>
        <w:jc w:val="both"/>
        <w:rPr>
          <w:rFonts w:eastAsia="Calibri"/>
          <w:color w:val="000000"/>
          <w:kern w:val="2"/>
          <w:lang w:val="id-ID"/>
          <w14:ligatures w14:val="standardContextual"/>
        </w:rPr>
      </w:pPr>
      <w:r w:rsidRPr="006B5AB9">
        <w:rPr>
          <w:rFonts w:eastAsia="Calibri"/>
          <w:color w:val="000000"/>
          <w:kern w:val="2"/>
          <w:lang w:val="id-ID"/>
          <w14:ligatures w14:val="standardContextual"/>
        </w:rPr>
        <w:tab/>
        <w:t xml:space="preserve">Kemudian berdasarkan hasil </w:t>
      </w:r>
      <w:r w:rsidRPr="006B5AB9">
        <w:rPr>
          <w:rFonts w:eastAsia="Calibri"/>
          <w:i/>
          <w:iCs/>
          <w:color w:val="000000"/>
          <w:kern w:val="2"/>
          <w:lang w:val="id-ID"/>
          <w14:ligatures w14:val="standardContextual"/>
        </w:rPr>
        <w:t>pre-test</w:t>
      </w:r>
      <w:r w:rsidRPr="006B5AB9">
        <w:rPr>
          <w:rFonts w:eastAsia="Calibri"/>
          <w:color w:val="000000"/>
          <w:kern w:val="2"/>
          <w:lang w:val="id-ID"/>
          <w14:ligatures w14:val="standardContextual"/>
        </w:rPr>
        <w:t xml:space="preserve"> dari kuesioner yang dibagikan sebelum kegiatan terlaksana, rata-rata skor menunjukkan angka 37,58%. Nilai tersebut masuk dalam kategori pemahaman yang kurang. Ini dikarenakan para peserta yang datang hanya mengetahui sekilas tentang pentingnya peningkatan hak anak untuk pencegahan pernikahan usia anak, namun masih belum secara lebih spesifik.</w:t>
      </w:r>
    </w:p>
    <w:p w14:paraId="50AB950B" w14:textId="77777777" w:rsidR="006B5AB9" w:rsidRPr="006B5AB9" w:rsidRDefault="006B5AB9" w:rsidP="006B5AB9">
      <w:pPr>
        <w:keepNext/>
        <w:jc w:val="center"/>
        <w:rPr>
          <w:i/>
          <w:iCs/>
          <w:color w:val="000000"/>
          <w:kern w:val="2"/>
          <w:lang w:val="id-ID" w:eastAsia="ko-KR"/>
          <w14:ligatures w14:val="standardContextual"/>
        </w:rPr>
      </w:pPr>
      <w:r w:rsidRPr="006B5AB9">
        <w:rPr>
          <w:i/>
          <w:iCs/>
          <w:color w:val="000000"/>
          <w:kern w:val="2"/>
          <w:lang w:val="id-ID" w:eastAsia="ko-KR"/>
          <w14:ligatures w14:val="standardContextual"/>
        </w:rPr>
        <w:t xml:space="preserve">Tabel </w:t>
      </w:r>
      <w:r w:rsidRPr="006B5AB9">
        <w:rPr>
          <w:i/>
          <w:iCs/>
          <w:color w:val="000000"/>
          <w:kern w:val="2"/>
          <w:lang w:val="id-ID" w:eastAsia="ko-KR"/>
          <w14:ligatures w14:val="standardContextual"/>
        </w:rPr>
        <w:fldChar w:fldCharType="begin"/>
      </w:r>
      <w:r w:rsidRPr="006B5AB9">
        <w:rPr>
          <w:i/>
          <w:iCs/>
          <w:color w:val="000000"/>
          <w:kern w:val="2"/>
          <w:lang w:val="id-ID" w:eastAsia="ko-KR"/>
          <w14:ligatures w14:val="standardContextual"/>
        </w:rPr>
        <w:instrText xml:space="preserve"> SEQ Tabel \* ARABIC </w:instrText>
      </w:r>
      <w:r w:rsidRPr="006B5AB9">
        <w:rPr>
          <w:i/>
          <w:iCs/>
          <w:color w:val="000000"/>
          <w:kern w:val="2"/>
          <w:lang w:val="id-ID" w:eastAsia="ko-KR"/>
          <w14:ligatures w14:val="standardContextual"/>
        </w:rPr>
        <w:fldChar w:fldCharType="separate"/>
      </w:r>
      <w:r w:rsidRPr="006B5AB9">
        <w:rPr>
          <w:i/>
          <w:iCs/>
          <w:noProof/>
          <w:color w:val="000000"/>
          <w:kern w:val="2"/>
          <w:lang w:val="id-ID" w:eastAsia="ko-KR"/>
          <w14:ligatures w14:val="standardContextual"/>
        </w:rPr>
        <w:t>2</w:t>
      </w:r>
      <w:r w:rsidRPr="006B5AB9">
        <w:rPr>
          <w:i/>
          <w:iCs/>
          <w:color w:val="000000"/>
          <w:kern w:val="2"/>
          <w:lang w:val="id-ID" w:eastAsia="ko-KR"/>
          <w14:ligatures w14:val="standardContextual"/>
        </w:rPr>
        <w:fldChar w:fldCharType="end"/>
      </w:r>
      <w:r w:rsidRPr="006B5AB9">
        <w:rPr>
          <w:i/>
          <w:iCs/>
          <w:color w:val="000000"/>
          <w:kern w:val="2"/>
          <w:lang w:val="id-ID" w:eastAsia="ko-KR"/>
          <w14:ligatures w14:val="standardContextual"/>
        </w:rPr>
        <w:t>. Hasil post-test</w:t>
      </w:r>
    </w:p>
    <w:tbl>
      <w:tblPr>
        <w:tblStyle w:val="PlainTable21"/>
        <w:tblW w:w="0" w:type="auto"/>
        <w:jc w:val="center"/>
        <w:tblLook w:val="0720" w:firstRow="1" w:lastRow="0" w:firstColumn="0" w:lastColumn="1" w:noHBand="1" w:noVBand="1"/>
      </w:tblPr>
      <w:tblGrid>
        <w:gridCol w:w="570"/>
        <w:gridCol w:w="2552"/>
        <w:gridCol w:w="576"/>
        <w:gridCol w:w="1559"/>
      </w:tblGrid>
      <w:tr w:rsidR="006B5AB9" w:rsidRPr="006B5AB9" w14:paraId="1403ABB1" w14:textId="77777777" w:rsidTr="00250C95">
        <w:trPr>
          <w:cnfStyle w:val="100000000000" w:firstRow="1" w:lastRow="0" w:firstColumn="0" w:lastColumn="0" w:oddVBand="0" w:evenVBand="0" w:oddHBand="0" w:evenHBand="0" w:firstRowFirstColumn="0" w:firstRowLastColumn="0" w:lastRowFirstColumn="0" w:lastRowLastColumn="0"/>
          <w:jc w:val="center"/>
        </w:trPr>
        <w:tc>
          <w:tcPr>
            <w:tcW w:w="562" w:type="dxa"/>
          </w:tcPr>
          <w:p w14:paraId="6181A9D3" w14:textId="77777777" w:rsidR="006B5AB9" w:rsidRPr="006B5AB9" w:rsidRDefault="006B5AB9" w:rsidP="006B5AB9">
            <w:pPr>
              <w:jc w:val="center"/>
              <w:rPr>
                <w:rFonts w:ascii="Times New Roman" w:hAnsi="Times New Roman"/>
                <w:color w:val="000000"/>
                <w:sz w:val="24"/>
                <w:szCs w:val="24"/>
                <w:lang w:val="id-ID"/>
              </w:rPr>
            </w:pPr>
            <w:r w:rsidRPr="006B5AB9">
              <w:rPr>
                <w:rFonts w:ascii="Times New Roman" w:hAnsi="Times New Roman"/>
                <w:color w:val="000000"/>
                <w:sz w:val="24"/>
                <w:szCs w:val="24"/>
                <w:lang w:val="id-ID"/>
              </w:rPr>
              <w:br w:type="page"/>
              <w:t>No.</w:t>
            </w:r>
          </w:p>
        </w:tc>
        <w:tc>
          <w:tcPr>
            <w:tcW w:w="2552" w:type="dxa"/>
          </w:tcPr>
          <w:p w14:paraId="465CF3E5" w14:textId="77777777" w:rsidR="006B5AB9" w:rsidRPr="006B5AB9" w:rsidRDefault="006B5AB9" w:rsidP="006B5AB9">
            <w:pPr>
              <w:jc w:val="center"/>
              <w:rPr>
                <w:rFonts w:ascii="Times New Roman" w:hAnsi="Times New Roman"/>
                <w:color w:val="000000"/>
                <w:sz w:val="24"/>
                <w:szCs w:val="24"/>
                <w:lang w:val="id-ID"/>
              </w:rPr>
            </w:pPr>
            <w:r w:rsidRPr="006B5AB9">
              <w:rPr>
                <w:rFonts w:ascii="Times New Roman" w:hAnsi="Times New Roman"/>
                <w:color w:val="000000"/>
                <w:sz w:val="24"/>
                <w:szCs w:val="24"/>
                <w:lang w:val="id-ID"/>
              </w:rPr>
              <w:t>Skala</w:t>
            </w:r>
          </w:p>
        </w:tc>
        <w:tc>
          <w:tcPr>
            <w:tcW w:w="567" w:type="dxa"/>
          </w:tcPr>
          <w:p w14:paraId="770575C6" w14:textId="77777777" w:rsidR="006B5AB9" w:rsidRPr="006B5AB9" w:rsidRDefault="006B5AB9" w:rsidP="006B5AB9">
            <w:pPr>
              <w:jc w:val="center"/>
              <w:rPr>
                <w:rFonts w:ascii="Times New Roman" w:hAnsi="Times New Roman"/>
                <w:color w:val="000000"/>
                <w:sz w:val="24"/>
                <w:szCs w:val="24"/>
                <w:lang w:val="id-ID"/>
              </w:rPr>
            </w:pPr>
            <w:r w:rsidRPr="006B5AB9">
              <w:rPr>
                <w:rFonts w:ascii="Times New Roman" w:hAnsi="Times New Roman"/>
                <w:color w:val="000000"/>
                <w:sz w:val="24"/>
                <w:szCs w:val="24"/>
                <w:lang w:val="id-ID"/>
              </w:rPr>
              <w:t>N</w:t>
            </w:r>
          </w:p>
        </w:tc>
        <w:tc>
          <w:tcPr>
            <w:cnfStyle w:val="000100000000" w:firstRow="0" w:lastRow="0" w:firstColumn="0" w:lastColumn="1" w:oddVBand="0" w:evenVBand="0" w:oddHBand="0" w:evenHBand="0" w:firstRowFirstColumn="0" w:firstRowLastColumn="0" w:lastRowFirstColumn="0" w:lastRowLastColumn="0"/>
            <w:tcW w:w="1559" w:type="dxa"/>
          </w:tcPr>
          <w:p w14:paraId="2784281D" w14:textId="77777777" w:rsidR="006B5AB9" w:rsidRPr="006B5AB9" w:rsidRDefault="006B5AB9" w:rsidP="006B5AB9">
            <w:pPr>
              <w:jc w:val="center"/>
              <w:rPr>
                <w:rFonts w:ascii="Times New Roman" w:hAnsi="Times New Roman"/>
                <w:color w:val="000000"/>
                <w:sz w:val="24"/>
                <w:szCs w:val="24"/>
                <w:lang w:val="id-ID"/>
              </w:rPr>
            </w:pPr>
            <w:r w:rsidRPr="006B5AB9">
              <w:rPr>
                <w:rFonts w:ascii="Times New Roman" w:hAnsi="Times New Roman"/>
                <w:color w:val="000000"/>
                <w:sz w:val="24"/>
                <w:szCs w:val="24"/>
                <w:lang w:val="id-ID"/>
              </w:rPr>
              <w:t>Persentase (%)</w:t>
            </w:r>
          </w:p>
        </w:tc>
      </w:tr>
      <w:tr w:rsidR="006B5AB9" w:rsidRPr="006B5AB9" w14:paraId="2EE9301C" w14:textId="77777777" w:rsidTr="00250C95">
        <w:trPr>
          <w:jc w:val="center"/>
        </w:trPr>
        <w:tc>
          <w:tcPr>
            <w:tcW w:w="562" w:type="dxa"/>
          </w:tcPr>
          <w:p w14:paraId="6BDE5FE4" w14:textId="77777777" w:rsidR="006B5AB9" w:rsidRPr="006B5AB9" w:rsidRDefault="006B5AB9" w:rsidP="006B5AB9">
            <w:pPr>
              <w:jc w:val="center"/>
              <w:rPr>
                <w:rFonts w:ascii="Times New Roman" w:hAnsi="Times New Roman"/>
                <w:color w:val="000000"/>
                <w:sz w:val="24"/>
                <w:szCs w:val="24"/>
                <w:lang w:val="id-ID"/>
              </w:rPr>
            </w:pPr>
            <w:r w:rsidRPr="006B5AB9">
              <w:rPr>
                <w:rFonts w:ascii="Times New Roman" w:hAnsi="Times New Roman"/>
                <w:color w:val="000000"/>
                <w:sz w:val="24"/>
                <w:szCs w:val="24"/>
                <w:lang w:val="id-ID"/>
              </w:rPr>
              <w:t>1</w:t>
            </w:r>
          </w:p>
        </w:tc>
        <w:tc>
          <w:tcPr>
            <w:tcW w:w="2552" w:type="dxa"/>
          </w:tcPr>
          <w:p w14:paraId="4D11AFAE" w14:textId="77777777" w:rsidR="006B5AB9" w:rsidRPr="006B5AB9" w:rsidRDefault="006B5AB9" w:rsidP="006B5AB9">
            <w:pPr>
              <w:rPr>
                <w:rFonts w:ascii="Times New Roman" w:hAnsi="Times New Roman"/>
                <w:color w:val="000000"/>
                <w:sz w:val="24"/>
                <w:szCs w:val="24"/>
                <w:lang w:val="id-ID"/>
              </w:rPr>
            </w:pPr>
            <w:r w:rsidRPr="006B5AB9">
              <w:rPr>
                <w:rFonts w:ascii="Times New Roman" w:hAnsi="Times New Roman"/>
                <w:color w:val="000000"/>
                <w:sz w:val="24"/>
                <w:szCs w:val="24"/>
                <w:lang w:val="id-ID"/>
              </w:rPr>
              <w:t>Sangat Tidak Setuju (STS)</w:t>
            </w:r>
          </w:p>
        </w:tc>
        <w:tc>
          <w:tcPr>
            <w:tcW w:w="567" w:type="dxa"/>
          </w:tcPr>
          <w:p w14:paraId="3A8D77CF" w14:textId="77777777" w:rsidR="006B5AB9" w:rsidRPr="006B5AB9" w:rsidRDefault="006B5AB9" w:rsidP="006B5AB9">
            <w:pPr>
              <w:jc w:val="center"/>
              <w:rPr>
                <w:rFonts w:ascii="Times New Roman" w:hAnsi="Times New Roman"/>
                <w:color w:val="000000"/>
                <w:sz w:val="24"/>
                <w:szCs w:val="24"/>
                <w:lang w:val="id-ID"/>
              </w:rPr>
            </w:pPr>
            <w:r w:rsidRPr="006B5AB9">
              <w:rPr>
                <w:rFonts w:ascii="Times New Roman" w:hAnsi="Times New Roman"/>
                <w:color w:val="000000"/>
                <w:sz w:val="24"/>
                <w:szCs w:val="24"/>
                <w:lang w:val="id-ID"/>
              </w:rPr>
              <w:t>0</w:t>
            </w:r>
          </w:p>
        </w:tc>
        <w:tc>
          <w:tcPr>
            <w:cnfStyle w:val="000100000000" w:firstRow="0" w:lastRow="0" w:firstColumn="0" w:lastColumn="1" w:oddVBand="0" w:evenVBand="0" w:oddHBand="0" w:evenHBand="0" w:firstRowFirstColumn="0" w:firstRowLastColumn="0" w:lastRowFirstColumn="0" w:lastRowLastColumn="0"/>
            <w:tcW w:w="1559" w:type="dxa"/>
          </w:tcPr>
          <w:p w14:paraId="603A129E" w14:textId="77777777" w:rsidR="006B5AB9" w:rsidRPr="006B5AB9" w:rsidRDefault="006B5AB9" w:rsidP="006B5AB9">
            <w:pPr>
              <w:jc w:val="center"/>
              <w:rPr>
                <w:rFonts w:ascii="Times New Roman" w:hAnsi="Times New Roman"/>
                <w:color w:val="000000"/>
                <w:sz w:val="24"/>
                <w:szCs w:val="24"/>
                <w:lang w:val="id-ID"/>
              </w:rPr>
            </w:pPr>
            <w:r w:rsidRPr="006B5AB9">
              <w:rPr>
                <w:rFonts w:ascii="Times New Roman" w:hAnsi="Times New Roman"/>
                <w:color w:val="000000"/>
                <w:sz w:val="24"/>
                <w:szCs w:val="24"/>
                <w:lang w:val="id-ID"/>
              </w:rPr>
              <w:t>0%</w:t>
            </w:r>
          </w:p>
        </w:tc>
      </w:tr>
      <w:tr w:rsidR="006B5AB9" w:rsidRPr="006B5AB9" w14:paraId="2CD363EF" w14:textId="77777777" w:rsidTr="00250C95">
        <w:trPr>
          <w:jc w:val="center"/>
        </w:trPr>
        <w:tc>
          <w:tcPr>
            <w:tcW w:w="562" w:type="dxa"/>
          </w:tcPr>
          <w:p w14:paraId="42E76D8D" w14:textId="77777777" w:rsidR="006B5AB9" w:rsidRPr="006B5AB9" w:rsidRDefault="006B5AB9" w:rsidP="006B5AB9">
            <w:pPr>
              <w:jc w:val="center"/>
              <w:rPr>
                <w:rFonts w:ascii="Times New Roman" w:hAnsi="Times New Roman"/>
                <w:color w:val="000000"/>
                <w:sz w:val="24"/>
                <w:szCs w:val="24"/>
                <w:lang w:val="id-ID"/>
              </w:rPr>
            </w:pPr>
            <w:r w:rsidRPr="006B5AB9">
              <w:rPr>
                <w:rFonts w:ascii="Times New Roman" w:hAnsi="Times New Roman"/>
                <w:color w:val="000000"/>
                <w:sz w:val="24"/>
                <w:szCs w:val="24"/>
                <w:lang w:val="id-ID"/>
              </w:rPr>
              <w:t>2</w:t>
            </w:r>
          </w:p>
        </w:tc>
        <w:tc>
          <w:tcPr>
            <w:tcW w:w="2552" w:type="dxa"/>
          </w:tcPr>
          <w:p w14:paraId="436289B9" w14:textId="77777777" w:rsidR="006B5AB9" w:rsidRPr="006B5AB9" w:rsidRDefault="006B5AB9" w:rsidP="006B5AB9">
            <w:pPr>
              <w:rPr>
                <w:rFonts w:ascii="Times New Roman" w:hAnsi="Times New Roman"/>
                <w:color w:val="000000"/>
                <w:sz w:val="24"/>
                <w:szCs w:val="24"/>
                <w:lang w:val="id-ID"/>
              </w:rPr>
            </w:pPr>
            <w:r w:rsidRPr="006B5AB9">
              <w:rPr>
                <w:rFonts w:ascii="Times New Roman" w:hAnsi="Times New Roman"/>
                <w:color w:val="000000"/>
                <w:sz w:val="24"/>
                <w:szCs w:val="24"/>
                <w:lang w:val="id-ID"/>
              </w:rPr>
              <w:t>Tidak Setuju (TS)</w:t>
            </w:r>
          </w:p>
        </w:tc>
        <w:tc>
          <w:tcPr>
            <w:tcW w:w="567" w:type="dxa"/>
          </w:tcPr>
          <w:p w14:paraId="364A4D55" w14:textId="77777777" w:rsidR="006B5AB9" w:rsidRPr="006B5AB9" w:rsidRDefault="006B5AB9" w:rsidP="006B5AB9">
            <w:pPr>
              <w:jc w:val="center"/>
              <w:rPr>
                <w:rFonts w:ascii="Times New Roman" w:hAnsi="Times New Roman"/>
                <w:color w:val="000000"/>
                <w:sz w:val="24"/>
                <w:szCs w:val="24"/>
                <w:lang w:val="id-ID"/>
              </w:rPr>
            </w:pPr>
            <w:r w:rsidRPr="006B5AB9">
              <w:rPr>
                <w:rFonts w:ascii="Times New Roman" w:hAnsi="Times New Roman"/>
                <w:color w:val="000000"/>
                <w:sz w:val="24"/>
                <w:szCs w:val="24"/>
                <w:lang w:val="id-ID"/>
              </w:rPr>
              <w:t>4</w:t>
            </w:r>
          </w:p>
        </w:tc>
        <w:tc>
          <w:tcPr>
            <w:cnfStyle w:val="000100000000" w:firstRow="0" w:lastRow="0" w:firstColumn="0" w:lastColumn="1" w:oddVBand="0" w:evenVBand="0" w:oddHBand="0" w:evenHBand="0" w:firstRowFirstColumn="0" w:firstRowLastColumn="0" w:lastRowFirstColumn="0" w:lastRowLastColumn="0"/>
            <w:tcW w:w="1559" w:type="dxa"/>
          </w:tcPr>
          <w:p w14:paraId="5B858886" w14:textId="77777777" w:rsidR="006B5AB9" w:rsidRPr="006B5AB9" w:rsidRDefault="006B5AB9" w:rsidP="006B5AB9">
            <w:pPr>
              <w:jc w:val="center"/>
              <w:rPr>
                <w:rFonts w:ascii="Times New Roman" w:hAnsi="Times New Roman"/>
                <w:color w:val="000000"/>
                <w:sz w:val="24"/>
                <w:szCs w:val="24"/>
                <w:lang w:val="id-ID"/>
              </w:rPr>
            </w:pPr>
            <w:r w:rsidRPr="006B5AB9">
              <w:rPr>
                <w:rFonts w:ascii="Times New Roman" w:hAnsi="Times New Roman"/>
                <w:color w:val="000000"/>
                <w:sz w:val="24"/>
                <w:szCs w:val="24"/>
                <w:lang w:val="id-ID"/>
              </w:rPr>
              <w:t>2%</w:t>
            </w:r>
          </w:p>
        </w:tc>
      </w:tr>
      <w:tr w:rsidR="006B5AB9" w:rsidRPr="006B5AB9" w14:paraId="43738263" w14:textId="77777777" w:rsidTr="00250C95">
        <w:trPr>
          <w:jc w:val="center"/>
        </w:trPr>
        <w:tc>
          <w:tcPr>
            <w:tcW w:w="562" w:type="dxa"/>
          </w:tcPr>
          <w:p w14:paraId="44AD86D7" w14:textId="77777777" w:rsidR="006B5AB9" w:rsidRPr="006B5AB9" w:rsidRDefault="006B5AB9" w:rsidP="006B5AB9">
            <w:pPr>
              <w:jc w:val="center"/>
              <w:rPr>
                <w:rFonts w:ascii="Times New Roman" w:hAnsi="Times New Roman"/>
                <w:color w:val="000000"/>
                <w:sz w:val="24"/>
                <w:szCs w:val="24"/>
                <w:lang w:val="id-ID"/>
              </w:rPr>
            </w:pPr>
            <w:r w:rsidRPr="006B5AB9">
              <w:rPr>
                <w:rFonts w:ascii="Times New Roman" w:hAnsi="Times New Roman"/>
                <w:color w:val="000000"/>
                <w:sz w:val="24"/>
                <w:szCs w:val="24"/>
                <w:lang w:val="id-ID"/>
              </w:rPr>
              <w:t>3</w:t>
            </w:r>
          </w:p>
        </w:tc>
        <w:tc>
          <w:tcPr>
            <w:tcW w:w="2552" w:type="dxa"/>
          </w:tcPr>
          <w:p w14:paraId="501AB6BA" w14:textId="77777777" w:rsidR="006B5AB9" w:rsidRPr="006B5AB9" w:rsidRDefault="006B5AB9" w:rsidP="006B5AB9">
            <w:pPr>
              <w:rPr>
                <w:rFonts w:ascii="Times New Roman" w:hAnsi="Times New Roman"/>
                <w:color w:val="000000"/>
                <w:sz w:val="24"/>
                <w:szCs w:val="24"/>
                <w:lang w:val="id-ID"/>
              </w:rPr>
            </w:pPr>
            <w:r w:rsidRPr="006B5AB9">
              <w:rPr>
                <w:rFonts w:ascii="Times New Roman" w:hAnsi="Times New Roman"/>
                <w:color w:val="000000"/>
                <w:sz w:val="24"/>
                <w:szCs w:val="24"/>
                <w:lang w:val="id-ID"/>
              </w:rPr>
              <w:t>Netral (N)</w:t>
            </w:r>
          </w:p>
        </w:tc>
        <w:tc>
          <w:tcPr>
            <w:tcW w:w="567" w:type="dxa"/>
          </w:tcPr>
          <w:p w14:paraId="2BE0E87F" w14:textId="77777777" w:rsidR="006B5AB9" w:rsidRPr="006B5AB9" w:rsidRDefault="006B5AB9" w:rsidP="006B5AB9">
            <w:pPr>
              <w:jc w:val="center"/>
              <w:rPr>
                <w:rFonts w:ascii="Times New Roman" w:hAnsi="Times New Roman"/>
                <w:color w:val="000000"/>
                <w:sz w:val="24"/>
                <w:szCs w:val="24"/>
                <w:lang w:val="id-ID"/>
              </w:rPr>
            </w:pPr>
            <w:r w:rsidRPr="006B5AB9">
              <w:rPr>
                <w:rFonts w:ascii="Times New Roman" w:hAnsi="Times New Roman"/>
                <w:color w:val="000000"/>
                <w:sz w:val="24"/>
                <w:szCs w:val="24"/>
                <w:lang w:val="id-ID"/>
              </w:rPr>
              <w:t>10</w:t>
            </w:r>
          </w:p>
        </w:tc>
        <w:tc>
          <w:tcPr>
            <w:cnfStyle w:val="000100000000" w:firstRow="0" w:lastRow="0" w:firstColumn="0" w:lastColumn="1" w:oddVBand="0" w:evenVBand="0" w:oddHBand="0" w:evenHBand="0" w:firstRowFirstColumn="0" w:firstRowLastColumn="0" w:lastRowFirstColumn="0" w:lastRowLastColumn="0"/>
            <w:tcW w:w="1559" w:type="dxa"/>
          </w:tcPr>
          <w:p w14:paraId="6E440B54" w14:textId="77777777" w:rsidR="006B5AB9" w:rsidRPr="006B5AB9" w:rsidRDefault="006B5AB9" w:rsidP="006B5AB9">
            <w:pPr>
              <w:jc w:val="center"/>
              <w:rPr>
                <w:rFonts w:ascii="Times New Roman" w:hAnsi="Times New Roman"/>
                <w:color w:val="000000"/>
                <w:sz w:val="24"/>
                <w:szCs w:val="24"/>
                <w:lang w:val="id-ID"/>
              </w:rPr>
            </w:pPr>
            <w:r w:rsidRPr="006B5AB9">
              <w:rPr>
                <w:rFonts w:ascii="Times New Roman" w:hAnsi="Times New Roman"/>
                <w:color w:val="000000"/>
                <w:sz w:val="24"/>
                <w:szCs w:val="24"/>
                <w:lang w:val="id-ID"/>
              </w:rPr>
              <w:t>4%</w:t>
            </w:r>
          </w:p>
        </w:tc>
      </w:tr>
      <w:tr w:rsidR="006B5AB9" w:rsidRPr="006B5AB9" w14:paraId="3BF219DB" w14:textId="77777777" w:rsidTr="00250C95">
        <w:trPr>
          <w:jc w:val="center"/>
        </w:trPr>
        <w:tc>
          <w:tcPr>
            <w:tcW w:w="562" w:type="dxa"/>
          </w:tcPr>
          <w:p w14:paraId="415DE6F5" w14:textId="77777777" w:rsidR="006B5AB9" w:rsidRPr="006B5AB9" w:rsidRDefault="006B5AB9" w:rsidP="006B5AB9">
            <w:pPr>
              <w:jc w:val="center"/>
              <w:rPr>
                <w:rFonts w:ascii="Times New Roman" w:hAnsi="Times New Roman"/>
                <w:color w:val="000000"/>
                <w:sz w:val="24"/>
                <w:szCs w:val="24"/>
                <w:lang w:val="id-ID"/>
              </w:rPr>
            </w:pPr>
            <w:r w:rsidRPr="006B5AB9">
              <w:rPr>
                <w:rFonts w:ascii="Times New Roman" w:hAnsi="Times New Roman"/>
                <w:color w:val="000000"/>
                <w:sz w:val="24"/>
                <w:szCs w:val="24"/>
                <w:lang w:val="id-ID"/>
              </w:rPr>
              <w:t>4</w:t>
            </w:r>
          </w:p>
        </w:tc>
        <w:tc>
          <w:tcPr>
            <w:tcW w:w="2552" w:type="dxa"/>
          </w:tcPr>
          <w:p w14:paraId="4A721A6C" w14:textId="77777777" w:rsidR="006B5AB9" w:rsidRPr="006B5AB9" w:rsidRDefault="006B5AB9" w:rsidP="006B5AB9">
            <w:pPr>
              <w:rPr>
                <w:rFonts w:ascii="Times New Roman" w:hAnsi="Times New Roman"/>
                <w:color w:val="000000"/>
                <w:sz w:val="24"/>
                <w:szCs w:val="24"/>
                <w:lang w:val="id-ID"/>
              </w:rPr>
            </w:pPr>
            <w:r w:rsidRPr="006B5AB9">
              <w:rPr>
                <w:rFonts w:ascii="Times New Roman" w:hAnsi="Times New Roman"/>
                <w:color w:val="000000"/>
                <w:sz w:val="24"/>
                <w:szCs w:val="24"/>
                <w:lang w:val="id-ID"/>
              </w:rPr>
              <w:t>Setuju (S)</w:t>
            </w:r>
          </w:p>
        </w:tc>
        <w:tc>
          <w:tcPr>
            <w:tcW w:w="567" w:type="dxa"/>
          </w:tcPr>
          <w:p w14:paraId="166C7DC6" w14:textId="77777777" w:rsidR="006B5AB9" w:rsidRPr="006B5AB9" w:rsidRDefault="006B5AB9" w:rsidP="006B5AB9">
            <w:pPr>
              <w:jc w:val="center"/>
              <w:rPr>
                <w:rFonts w:ascii="Times New Roman" w:hAnsi="Times New Roman"/>
                <w:color w:val="000000"/>
                <w:sz w:val="24"/>
                <w:szCs w:val="24"/>
                <w:lang w:val="id-ID"/>
              </w:rPr>
            </w:pPr>
            <w:r w:rsidRPr="006B5AB9">
              <w:rPr>
                <w:rFonts w:ascii="Times New Roman" w:hAnsi="Times New Roman"/>
                <w:color w:val="000000"/>
                <w:sz w:val="24"/>
                <w:szCs w:val="24"/>
                <w:lang w:val="id-ID"/>
              </w:rPr>
              <w:t>124</w:t>
            </w:r>
          </w:p>
        </w:tc>
        <w:tc>
          <w:tcPr>
            <w:cnfStyle w:val="000100000000" w:firstRow="0" w:lastRow="0" w:firstColumn="0" w:lastColumn="1" w:oddVBand="0" w:evenVBand="0" w:oddHBand="0" w:evenHBand="0" w:firstRowFirstColumn="0" w:firstRowLastColumn="0" w:lastRowFirstColumn="0" w:lastRowLastColumn="0"/>
            <w:tcW w:w="1559" w:type="dxa"/>
          </w:tcPr>
          <w:p w14:paraId="5B21D4EB" w14:textId="77777777" w:rsidR="006B5AB9" w:rsidRPr="006B5AB9" w:rsidRDefault="006B5AB9" w:rsidP="006B5AB9">
            <w:pPr>
              <w:jc w:val="center"/>
              <w:rPr>
                <w:rFonts w:ascii="Times New Roman" w:hAnsi="Times New Roman"/>
                <w:color w:val="000000"/>
                <w:sz w:val="24"/>
                <w:szCs w:val="24"/>
                <w:lang w:val="id-ID"/>
              </w:rPr>
            </w:pPr>
            <w:r w:rsidRPr="006B5AB9">
              <w:rPr>
                <w:rFonts w:ascii="Times New Roman" w:hAnsi="Times New Roman"/>
                <w:color w:val="000000"/>
                <w:sz w:val="24"/>
                <w:szCs w:val="24"/>
                <w:lang w:val="id-ID"/>
              </w:rPr>
              <w:t>52%</w:t>
            </w:r>
          </w:p>
        </w:tc>
      </w:tr>
      <w:tr w:rsidR="006B5AB9" w:rsidRPr="006B5AB9" w14:paraId="4D857445" w14:textId="77777777" w:rsidTr="00250C95">
        <w:trPr>
          <w:jc w:val="center"/>
        </w:trPr>
        <w:tc>
          <w:tcPr>
            <w:tcW w:w="562" w:type="dxa"/>
          </w:tcPr>
          <w:p w14:paraId="51D6C245" w14:textId="77777777" w:rsidR="006B5AB9" w:rsidRPr="006B5AB9" w:rsidRDefault="006B5AB9" w:rsidP="006B5AB9">
            <w:pPr>
              <w:jc w:val="center"/>
              <w:rPr>
                <w:rFonts w:ascii="Times New Roman" w:hAnsi="Times New Roman"/>
                <w:color w:val="000000"/>
                <w:sz w:val="24"/>
                <w:szCs w:val="24"/>
                <w:lang w:val="id-ID"/>
              </w:rPr>
            </w:pPr>
            <w:r w:rsidRPr="006B5AB9">
              <w:rPr>
                <w:rFonts w:ascii="Times New Roman" w:hAnsi="Times New Roman"/>
                <w:color w:val="000000"/>
                <w:sz w:val="24"/>
                <w:szCs w:val="24"/>
                <w:lang w:val="id-ID"/>
              </w:rPr>
              <w:t>5</w:t>
            </w:r>
          </w:p>
        </w:tc>
        <w:tc>
          <w:tcPr>
            <w:tcW w:w="2552" w:type="dxa"/>
          </w:tcPr>
          <w:p w14:paraId="36E7B77F" w14:textId="77777777" w:rsidR="006B5AB9" w:rsidRPr="006B5AB9" w:rsidRDefault="006B5AB9" w:rsidP="006B5AB9">
            <w:pPr>
              <w:rPr>
                <w:rFonts w:ascii="Times New Roman" w:hAnsi="Times New Roman"/>
                <w:color w:val="000000"/>
                <w:sz w:val="24"/>
                <w:szCs w:val="24"/>
                <w:lang w:val="id-ID"/>
              </w:rPr>
            </w:pPr>
            <w:r w:rsidRPr="006B5AB9">
              <w:rPr>
                <w:rFonts w:ascii="Times New Roman" w:hAnsi="Times New Roman"/>
                <w:color w:val="000000"/>
                <w:sz w:val="24"/>
                <w:szCs w:val="24"/>
                <w:lang w:val="id-ID"/>
              </w:rPr>
              <w:t>Sangat Setuju (SS)</w:t>
            </w:r>
          </w:p>
        </w:tc>
        <w:tc>
          <w:tcPr>
            <w:tcW w:w="567" w:type="dxa"/>
          </w:tcPr>
          <w:p w14:paraId="72774239" w14:textId="77777777" w:rsidR="006B5AB9" w:rsidRPr="006B5AB9" w:rsidRDefault="006B5AB9" w:rsidP="006B5AB9">
            <w:pPr>
              <w:jc w:val="center"/>
              <w:rPr>
                <w:rFonts w:ascii="Times New Roman" w:hAnsi="Times New Roman"/>
                <w:color w:val="000000"/>
                <w:sz w:val="24"/>
                <w:szCs w:val="24"/>
                <w:lang w:val="id-ID"/>
              </w:rPr>
            </w:pPr>
            <w:r w:rsidRPr="006B5AB9">
              <w:rPr>
                <w:rFonts w:ascii="Times New Roman" w:hAnsi="Times New Roman"/>
                <w:color w:val="000000"/>
                <w:sz w:val="24"/>
                <w:szCs w:val="24"/>
                <w:lang w:val="id-ID"/>
              </w:rPr>
              <w:t>102</w:t>
            </w:r>
          </w:p>
        </w:tc>
        <w:tc>
          <w:tcPr>
            <w:cnfStyle w:val="000100000000" w:firstRow="0" w:lastRow="0" w:firstColumn="0" w:lastColumn="1" w:oddVBand="0" w:evenVBand="0" w:oddHBand="0" w:evenHBand="0" w:firstRowFirstColumn="0" w:firstRowLastColumn="0" w:lastRowFirstColumn="0" w:lastRowLastColumn="0"/>
            <w:tcW w:w="1559" w:type="dxa"/>
          </w:tcPr>
          <w:p w14:paraId="643482A9" w14:textId="77777777" w:rsidR="006B5AB9" w:rsidRPr="006B5AB9" w:rsidRDefault="006B5AB9" w:rsidP="006B5AB9">
            <w:pPr>
              <w:jc w:val="center"/>
              <w:rPr>
                <w:rFonts w:ascii="Times New Roman" w:hAnsi="Times New Roman"/>
                <w:color w:val="000000"/>
                <w:sz w:val="24"/>
                <w:szCs w:val="24"/>
                <w:lang w:val="id-ID"/>
              </w:rPr>
            </w:pPr>
            <w:r w:rsidRPr="006B5AB9">
              <w:rPr>
                <w:rFonts w:ascii="Times New Roman" w:hAnsi="Times New Roman"/>
                <w:color w:val="000000"/>
                <w:sz w:val="24"/>
                <w:szCs w:val="24"/>
                <w:lang w:val="id-ID"/>
              </w:rPr>
              <w:t>43%</w:t>
            </w:r>
          </w:p>
        </w:tc>
      </w:tr>
      <w:tr w:rsidR="006B5AB9" w:rsidRPr="006B5AB9" w14:paraId="3D991CE3" w14:textId="77777777" w:rsidTr="00250C95">
        <w:trPr>
          <w:jc w:val="center"/>
        </w:trPr>
        <w:tc>
          <w:tcPr>
            <w:tcW w:w="3114" w:type="dxa"/>
            <w:gridSpan w:val="2"/>
          </w:tcPr>
          <w:p w14:paraId="13CA63F8" w14:textId="77777777" w:rsidR="006B5AB9" w:rsidRPr="006B5AB9" w:rsidRDefault="006B5AB9" w:rsidP="006B5AB9">
            <w:pPr>
              <w:jc w:val="center"/>
              <w:rPr>
                <w:rFonts w:ascii="Times New Roman" w:hAnsi="Times New Roman"/>
                <w:b/>
                <w:bCs/>
                <w:color w:val="000000"/>
                <w:sz w:val="24"/>
                <w:szCs w:val="24"/>
                <w:lang w:val="id-ID"/>
              </w:rPr>
            </w:pPr>
            <w:r w:rsidRPr="006B5AB9">
              <w:rPr>
                <w:rFonts w:ascii="Times New Roman" w:hAnsi="Times New Roman"/>
                <w:b/>
                <w:bCs/>
                <w:color w:val="000000"/>
                <w:sz w:val="24"/>
                <w:szCs w:val="24"/>
                <w:lang w:val="id-ID"/>
              </w:rPr>
              <w:t>Jumlah</w:t>
            </w:r>
          </w:p>
        </w:tc>
        <w:tc>
          <w:tcPr>
            <w:tcW w:w="567" w:type="dxa"/>
          </w:tcPr>
          <w:p w14:paraId="5669DFF5" w14:textId="77777777" w:rsidR="006B5AB9" w:rsidRPr="006B5AB9" w:rsidRDefault="006B5AB9" w:rsidP="006B5AB9">
            <w:pPr>
              <w:jc w:val="center"/>
              <w:rPr>
                <w:rFonts w:ascii="Times New Roman" w:hAnsi="Times New Roman"/>
                <w:b/>
                <w:bCs/>
                <w:color w:val="000000"/>
                <w:sz w:val="24"/>
                <w:szCs w:val="24"/>
                <w:lang w:val="id-ID"/>
              </w:rPr>
            </w:pPr>
            <w:r w:rsidRPr="006B5AB9">
              <w:rPr>
                <w:rFonts w:ascii="Times New Roman" w:hAnsi="Times New Roman"/>
                <w:b/>
                <w:bCs/>
                <w:color w:val="000000"/>
                <w:sz w:val="24"/>
                <w:szCs w:val="24"/>
                <w:lang w:val="id-ID"/>
              </w:rPr>
              <w:t>240</w:t>
            </w:r>
          </w:p>
        </w:tc>
        <w:tc>
          <w:tcPr>
            <w:cnfStyle w:val="000100000000" w:firstRow="0" w:lastRow="0" w:firstColumn="0" w:lastColumn="1" w:oddVBand="0" w:evenVBand="0" w:oddHBand="0" w:evenHBand="0" w:firstRowFirstColumn="0" w:firstRowLastColumn="0" w:lastRowFirstColumn="0" w:lastRowLastColumn="0"/>
            <w:tcW w:w="1559" w:type="dxa"/>
          </w:tcPr>
          <w:p w14:paraId="36C1A30E" w14:textId="77777777" w:rsidR="006B5AB9" w:rsidRPr="006B5AB9" w:rsidRDefault="006B5AB9" w:rsidP="006B5AB9">
            <w:pPr>
              <w:jc w:val="center"/>
              <w:rPr>
                <w:rFonts w:ascii="Times New Roman" w:hAnsi="Times New Roman"/>
                <w:color w:val="000000"/>
                <w:sz w:val="24"/>
                <w:szCs w:val="24"/>
                <w:lang w:val="id-ID"/>
              </w:rPr>
            </w:pPr>
            <w:r w:rsidRPr="006B5AB9">
              <w:rPr>
                <w:rFonts w:ascii="Times New Roman" w:hAnsi="Times New Roman"/>
                <w:color w:val="000000"/>
                <w:sz w:val="24"/>
                <w:szCs w:val="24"/>
                <w:lang w:val="id-ID"/>
              </w:rPr>
              <w:t>100%</w:t>
            </w:r>
          </w:p>
        </w:tc>
      </w:tr>
      <w:tr w:rsidR="006B5AB9" w:rsidRPr="006B5AB9" w14:paraId="1F64B1F3" w14:textId="77777777" w:rsidTr="00250C95">
        <w:trPr>
          <w:jc w:val="center"/>
        </w:trPr>
        <w:tc>
          <w:tcPr>
            <w:tcW w:w="3681" w:type="dxa"/>
            <w:gridSpan w:val="3"/>
          </w:tcPr>
          <w:p w14:paraId="35F61146" w14:textId="77777777" w:rsidR="006B5AB9" w:rsidRPr="006B5AB9" w:rsidRDefault="006B5AB9" w:rsidP="006B5AB9">
            <w:pPr>
              <w:jc w:val="center"/>
              <w:rPr>
                <w:rFonts w:ascii="Times New Roman" w:hAnsi="Times New Roman"/>
                <w:b/>
                <w:bCs/>
                <w:color w:val="000000"/>
                <w:sz w:val="24"/>
                <w:szCs w:val="24"/>
                <w:lang w:val="id-ID"/>
              </w:rPr>
            </w:pPr>
            <w:r w:rsidRPr="006B5AB9">
              <w:rPr>
                <w:rFonts w:ascii="Times New Roman" w:hAnsi="Times New Roman"/>
                <w:b/>
                <w:bCs/>
                <w:color w:val="000000"/>
                <w:sz w:val="24"/>
                <w:szCs w:val="24"/>
                <w:lang w:val="id-ID"/>
              </w:rPr>
              <w:t>Rata-Rata Skor</w:t>
            </w:r>
          </w:p>
        </w:tc>
        <w:tc>
          <w:tcPr>
            <w:cnfStyle w:val="000100000000" w:firstRow="0" w:lastRow="0" w:firstColumn="0" w:lastColumn="1" w:oddVBand="0" w:evenVBand="0" w:oddHBand="0" w:evenHBand="0" w:firstRowFirstColumn="0" w:firstRowLastColumn="0" w:lastRowFirstColumn="0" w:lastRowLastColumn="0"/>
            <w:tcW w:w="1559" w:type="dxa"/>
          </w:tcPr>
          <w:p w14:paraId="3C0177FB" w14:textId="77777777" w:rsidR="006B5AB9" w:rsidRPr="006B5AB9" w:rsidRDefault="006B5AB9" w:rsidP="006B5AB9">
            <w:pPr>
              <w:jc w:val="center"/>
              <w:rPr>
                <w:rFonts w:ascii="Times New Roman" w:hAnsi="Times New Roman"/>
                <w:color w:val="000000"/>
                <w:sz w:val="24"/>
                <w:szCs w:val="24"/>
                <w:lang w:val="id-ID"/>
              </w:rPr>
            </w:pPr>
            <w:r w:rsidRPr="006B5AB9">
              <w:rPr>
                <w:rFonts w:ascii="Times New Roman" w:hAnsi="Times New Roman"/>
                <w:color w:val="000000"/>
                <w:sz w:val="24"/>
                <w:szCs w:val="24"/>
                <w:lang w:val="id-ID"/>
              </w:rPr>
              <w:t>87%</w:t>
            </w:r>
          </w:p>
        </w:tc>
      </w:tr>
    </w:tbl>
    <w:p w14:paraId="43DCC7AC" w14:textId="77777777" w:rsidR="006B5AB9" w:rsidRDefault="006B5AB9" w:rsidP="006B5AB9">
      <w:pPr>
        <w:jc w:val="both"/>
        <w:rPr>
          <w:rFonts w:eastAsia="Calibri"/>
          <w:color w:val="000000"/>
          <w:kern w:val="2"/>
          <w:lang w:val="id-ID"/>
          <w14:ligatures w14:val="standardContextual"/>
        </w:rPr>
      </w:pPr>
      <w:r w:rsidRPr="006B5AB9">
        <w:rPr>
          <w:rFonts w:eastAsia="Calibri"/>
          <w:color w:val="000000"/>
          <w:kern w:val="2"/>
          <w:lang w:val="id-ID"/>
          <w14:ligatures w14:val="standardContextual"/>
        </w:rPr>
        <w:tab/>
      </w:r>
    </w:p>
    <w:p w14:paraId="750B81FA" w14:textId="6315514C" w:rsidR="006B5AB9" w:rsidRPr="006B5AB9" w:rsidRDefault="006B5AB9" w:rsidP="006B5AB9">
      <w:pPr>
        <w:jc w:val="both"/>
        <w:rPr>
          <w:rFonts w:eastAsia="Calibri"/>
          <w:color w:val="000000"/>
          <w:kern w:val="2"/>
          <w:lang w:val="id-ID"/>
          <w14:ligatures w14:val="standardContextual"/>
        </w:rPr>
      </w:pPr>
      <w:r w:rsidRPr="006B5AB9">
        <w:rPr>
          <w:rFonts w:eastAsia="Calibri"/>
          <w:color w:val="000000"/>
          <w:kern w:val="2"/>
          <w:lang w:val="id-ID"/>
          <w14:ligatures w14:val="standardContextual"/>
        </w:rPr>
        <w:t xml:space="preserve">Berdasarkan tabel 2 dalam hasil </w:t>
      </w:r>
      <w:r w:rsidRPr="006B5AB9">
        <w:rPr>
          <w:rFonts w:eastAsia="Calibri"/>
          <w:i/>
          <w:iCs/>
          <w:color w:val="000000"/>
          <w:kern w:val="2"/>
          <w:lang w:val="id-ID"/>
          <w14:ligatures w14:val="standardContextual"/>
        </w:rPr>
        <w:t>post-test</w:t>
      </w:r>
      <w:r w:rsidRPr="006B5AB9">
        <w:rPr>
          <w:rFonts w:eastAsia="Calibri"/>
          <w:color w:val="000000"/>
          <w:kern w:val="2"/>
          <w:lang w:val="id-ID"/>
          <w14:ligatures w14:val="standardContextual"/>
        </w:rPr>
        <w:t xml:space="preserve"> dari kuesioner yang dibagikan setelah kegiatan terlaksana, rata-rata skor menunjukkan angka 87%. Terjadi peningkatan pemahaman dari para peserta yang mana masuk dalam kategori sangat baik. Oleh karena itu, dapat disimpulkan bahwa kegiatan pengabdian terkait Edukasi Pencegahan Pernikahan Usia Anak Melalui Sosialisasi Peningkatan Kesadaran Hak Anak dalam Lingkungan Keluarga yang dilakukan oleh tim pengabdi Langkah Muda secara efektif dapat meningkatkan kesadaran dan pemahaman para orang tua di Desa Langko.</w:t>
      </w:r>
    </w:p>
    <w:p w14:paraId="558657B1" w14:textId="77777777" w:rsidR="006B5AB9" w:rsidRPr="006B5AB9" w:rsidRDefault="006B5AB9" w:rsidP="006B5AB9">
      <w:pPr>
        <w:keepNext/>
        <w:jc w:val="center"/>
        <w:rPr>
          <w:rFonts w:eastAsia="Calibri"/>
          <w:color w:val="000000"/>
          <w:kern w:val="2"/>
          <w:lang w:val="id-ID"/>
          <w14:ligatures w14:val="standardContextual"/>
        </w:rPr>
      </w:pPr>
      <w:r w:rsidRPr="006B5AB9">
        <w:rPr>
          <w:rFonts w:eastAsia="Calibri"/>
          <w:noProof/>
          <w:color w:val="000000"/>
          <w:kern w:val="2"/>
          <w:lang w:val="id-ID"/>
          <w14:ligatures w14:val="standardContextual"/>
        </w:rPr>
        <w:lastRenderedPageBreak/>
        <w:drawing>
          <wp:inline distT="0" distB="0" distL="0" distR="0" wp14:anchorId="6C0905E7" wp14:editId="11943F70">
            <wp:extent cx="4320000" cy="2572228"/>
            <wp:effectExtent l="0" t="0" r="4445" b="0"/>
            <wp:docPr id="307258574" name="Picture 5" descr="A group of people standing in front of a black bann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258574" name="Picture 5" descr="A group of people standing in front of a black banner&#10;&#10;Description automatically generated"/>
                    <pic:cNvPicPr/>
                  </pic:nvPicPr>
                  <pic:blipFill rotWithShape="1">
                    <a:blip r:embed="rId13" cstate="print">
                      <a:extLst>
                        <a:ext uri="{28A0092B-C50C-407E-A947-70E740481C1C}">
                          <a14:useLocalDpi xmlns:a14="http://schemas.microsoft.com/office/drawing/2010/main" val="0"/>
                        </a:ext>
                      </a:extLst>
                    </a:blip>
                    <a:srcRect l="6628" t="18223" b="-1623"/>
                    <a:stretch/>
                  </pic:blipFill>
                  <pic:spPr bwMode="auto">
                    <a:xfrm>
                      <a:off x="0" y="0"/>
                      <a:ext cx="4320000" cy="2572228"/>
                    </a:xfrm>
                    <a:prstGeom prst="rect">
                      <a:avLst/>
                    </a:prstGeom>
                    <a:ln>
                      <a:noFill/>
                    </a:ln>
                    <a:extLst>
                      <a:ext uri="{53640926-AAD7-44D8-BBD7-CCE9431645EC}">
                        <a14:shadowObscured xmlns:a14="http://schemas.microsoft.com/office/drawing/2010/main"/>
                      </a:ext>
                    </a:extLst>
                  </pic:spPr>
                </pic:pic>
              </a:graphicData>
            </a:graphic>
          </wp:inline>
        </w:drawing>
      </w:r>
    </w:p>
    <w:p w14:paraId="1DDF1584" w14:textId="77777777" w:rsidR="006B5AB9" w:rsidRPr="006B5AB9" w:rsidRDefault="006B5AB9" w:rsidP="006B5AB9">
      <w:pPr>
        <w:jc w:val="center"/>
        <w:rPr>
          <w:i/>
          <w:iCs/>
          <w:color w:val="000000"/>
          <w:kern w:val="2"/>
          <w:lang w:val="id-ID" w:eastAsia="ko-KR"/>
          <w14:ligatures w14:val="standardContextual"/>
        </w:rPr>
      </w:pPr>
      <w:r w:rsidRPr="006B5AB9">
        <w:rPr>
          <w:i/>
          <w:iCs/>
          <w:color w:val="000000"/>
          <w:kern w:val="2"/>
          <w:lang w:val="id-ID" w:eastAsia="ko-KR"/>
          <w14:ligatures w14:val="standardContextual"/>
        </w:rPr>
        <w:t xml:space="preserve">Gambar </w:t>
      </w:r>
      <w:r w:rsidRPr="006B5AB9">
        <w:rPr>
          <w:i/>
          <w:iCs/>
          <w:color w:val="000000"/>
          <w:kern w:val="2"/>
          <w:lang w:val="id-ID" w:eastAsia="ko-KR"/>
          <w14:ligatures w14:val="standardContextual"/>
        </w:rPr>
        <w:fldChar w:fldCharType="begin"/>
      </w:r>
      <w:r w:rsidRPr="006B5AB9">
        <w:rPr>
          <w:i/>
          <w:iCs/>
          <w:color w:val="000000"/>
          <w:kern w:val="2"/>
          <w:lang w:val="id-ID" w:eastAsia="ko-KR"/>
          <w14:ligatures w14:val="standardContextual"/>
        </w:rPr>
        <w:instrText xml:space="preserve"> SEQ Gambar \* ARABIC </w:instrText>
      </w:r>
      <w:r w:rsidRPr="006B5AB9">
        <w:rPr>
          <w:i/>
          <w:iCs/>
          <w:color w:val="000000"/>
          <w:kern w:val="2"/>
          <w:lang w:val="id-ID" w:eastAsia="ko-KR"/>
          <w14:ligatures w14:val="standardContextual"/>
        </w:rPr>
        <w:fldChar w:fldCharType="separate"/>
      </w:r>
      <w:r w:rsidRPr="006B5AB9">
        <w:rPr>
          <w:i/>
          <w:iCs/>
          <w:noProof/>
          <w:color w:val="000000"/>
          <w:kern w:val="2"/>
          <w:lang w:val="id-ID" w:eastAsia="ko-KR"/>
          <w14:ligatures w14:val="standardContextual"/>
        </w:rPr>
        <w:t>3</w:t>
      </w:r>
      <w:r w:rsidRPr="006B5AB9">
        <w:rPr>
          <w:i/>
          <w:iCs/>
          <w:color w:val="000000"/>
          <w:kern w:val="2"/>
          <w:lang w:val="id-ID" w:eastAsia="ko-KR"/>
          <w14:ligatures w14:val="standardContextual"/>
        </w:rPr>
        <w:fldChar w:fldCharType="end"/>
      </w:r>
      <w:r w:rsidRPr="006B5AB9">
        <w:rPr>
          <w:i/>
          <w:iCs/>
          <w:color w:val="000000"/>
          <w:kern w:val="2"/>
          <w:lang w:val="id-ID" w:eastAsia="ko-KR"/>
          <w14:ligatures w14:val="standardContextual"/>
        </w:rPr>
        <w:t>. Foto bersama</w:t>
      </w:r>
    </w:p>
    <w:p w14:paraId="16CBE2CD" w14:textId="77777777" w:rsidR="006B5AB9" w:rsidRDefault="006B5AB9" w:rsidP="006B5AB9">
      <w:pPr>
        <w:keepNext/>
        <w:keepLines/>
        <w:jc w:val="center"/>
        <w:outlineLvl w:val="0"/>
        <w:rPr>
          <w:b/>
          <w:color w:val="000000"/>
          <w:kern w:val="2"/>
          <w:lang w:val="id-ID"/>
          <w14:ligatures w14:val="standardContextual"/>
        </w:rPr>
      </w:pPr>
    </w:p>
    <w:p w14:paraId="1249383B" w14:textId="38F7D5A5" w:rsidR="006B5AB9" w:rsidRPr="006B5AB9" w:rsidRDefault="006B5AB9" w:rsidP="006B5AB9">
      <w:pPr>
        <w:keepNext/>
        <w:keepLines/>
        <w:jc w:val="center"/>
        <w:outlineLvl w:val="0"/>
        <w:rPr>
          <w:b/>
          <w:color w:val="000000"/>
          <w:kern w:val="2"/>
          <w:lang w:val="id-ID"/>
          <w14:ligatures w14:val="standardContextual"/>
        </w:rPr>
      </w:pPr>
      <w:r w:rsidRPr="006B5AB9">
        <w:rPr>
          <w:b/>
          <w:color w:val="000000"/>
          <w:kern w:val="2"/>
          <w:lang w:val="id-ID"/>
          <w14:ligatures w14:val="standardContextual"/>
        </w:rPr>
        <w:t>KESIMPULAN DAN SARAN</w:t>
      </w:r>
    </w:p>
    <w:p w14:paraId="1DFEE9A8" w14:textId="77777777" w:rsidR="006B5AB9" w:rsidRPr="006B5AB9" w:rsidRDefault="006B5AB9" w:rsidP="006B5AB9">
      <w:pPr>
        <w:ind w:firstLine="720"/>
        <w:jc w:val="both"/>
        <w:rPr>
          <w:rFonts w:eastAsia="Calibri"/>
          <w:color w:val="000000"/>
          <w:kern w:val="2"/>
          <w:lang w:val="id-ID"/>
          <w14:ligatures w14:val="standardContextual"/>
        </w:rPr>
      </w:pPr>
      <w:r w:rsidRPr="006B5AB9">
        <w:rPr>
          <w:rFonts w:eastAsia="Calibri"/>
          <w:color w:val="000000"/>
          <w:kern w:val="2"/>
          <w:lang w:val="id-ID"/>
          <w14:ligatures w14:val="standardContextual"/>
        </w:rPr>
        <w:t>Edukasi kepada masyarakat khususnya para orang tua di Desa Langko, Lombok Barat melalui sosialisasi “Pentingnya Kesadaran Hak Anak di Desa Migran Produktif”terbukti menunjukkan adanya peningkatan kesadaran dari para orang tua terhadap hak anak di dalam lingkungan keluarga. Melalui kuesioner yang telah diberikan kepada para peserta sosialisasi, rata-rata menunjukkan angka 87% yang berarti pemahaman dari warga Desa Langko masuk dalam kategori sangat baik. Hal ini menunjukkan bahwa para peserta telah memahami pentingnya kesadaran terhadap bentuk pola asuh yang baik bagi anak, seperti memperhatikan lingkungan pertemanan anak, serta melakukan kebijakan desa yang memiliki program untuk dapat memberdayakan masyarakat, dan bagaimana baiknya keluarga harus mampu mengelola permasalahannya sendiri agar masing-masing anggota di dalamnya dapat memiliki hak yang berhak mereka dapatkan.</w:t>
      </w:r>
    </w:p>
    <w:p w14:paraId="57568AAD" w14:textId="77777777" w:rsidR="006B5AB9" w:rsidRPr="006B5AB9" w:rsidRDefault="006B5AB9" w:rsidP="006B5AB9">
      <w:pPr>
        <w:ind w:firstLine="720"/>
        <w:jc w:val="both"/>
        <w:rPr>
          <w:rFonts w:eastAsia="Calibri"/>
          <w:color w:val="000000"/>
          <w:kern w:val="2"/>
          <w:lang w:val="id-ID"/>
          <w14:ligatures w14:val="standardContextual"/>
        </w:rPr>
      </w:pPr>
      <w:r w:rsidRPr="006B5AB9">
        <w:rPr>
          <w:rFonts w:eastAsia="Calibri"/>
          <w:color w:val="000000"/>
          <w:kern w:val="2"/>
          <w:lang w:val="id-ID"/>
          <w14:ligatures w14:val="standardContextual"/>
        </w:rPr>
        <w:t>Penyampaian edukasi kepada masyarakat terkait pentingnya pencegahan pernikahan usia anak harus terus dilakukan, karena kesadaran orang tua terhadap anak sangat diperlukan untuk mencegah seorang anak terjerumus dalam lingkungan yang tidak baik dan menghindari terjadinya pernikahan usia anak. Metode edukasi yang digunakan juga harus menarik dan bervariasi agar masyarakat lebih tertarik untuk bergabung mewujudkan peningkatan pemahaman sehingga edukasi dapat tersampaikan dengan baik kepada fokus-fokus sasaran kasus yang menjadi tujuan utama.</w:t>
      </w:r>
    </w:p>
    <w:p w14:paraId="554906BA" w14:textId="77777777" w:rsidR="006B5AB9" w:rsidRDefault="006B5AB9" w:rsidP="006B5AB9">
      <w:pPr>
        <w:keepNext/>
        <w:keepLines/>
        <w:jc w:val="center"/>
        <w:outlineLvl w:val="0"/>
        <w:rPr>
          <w:b/>
          <w:color w:val="000000"/>
          <w:kern w:val="2"/>
          <w:lang w:val="id-ID"/>
          <w14:ligatures w14:val="standardContextual"/>
        </w:rPr>
      </w:pPr>
    </w:p>
    <w:p w14:paraId="2E12F4FA" w14:textId="6D93E83B" w:rsidR="006B5AB9" w:rsidRPr="006B5AB9" w:rsidRDefault="006B5AB9" w:rsidP="006B5AB9">
      <w:pPr>
        <w:keepNext/>
        <w:keepLines/>
        <w:jc w:val="center"/>
        <w:outlineLvl w:val="0"/>
        <w:rPr>
          <w:b/>
          <w:color w:val="000000"/>
          <w:kern w:val="2"/>
          <w:lang w:val="id-ID"/>
          <w14:ligatures w14:val="standardContextual"/>
        </w:rPr>
      </w:pPr>
      <w:r w:rsidRPr="006B5AB9">
        <w:rPr>
          <w:b/>
          <w:color w:val="000000"/>
          <w:kern w:val="2"/>
          <w:lang w:val="id-ID"/>
          <w14:ligatures w14:val="standardContextual"/>
        </w:rPr>
        <w:t>UCAPAN TERIMA KASIH</w:t>
      </w:r>
    </w:p>
    <w:p w14:paraId="284CE467" w14:textId="77777777" w:rsidR="006B5AB9" w:rsidRPr="006B5AB9" w:rsidRDefault="006B5AB9" w:rsidP="006B5AB9">
      <w:pPr>
        <w:jc w:val="both"/>
        <w:rPr>
          <w:rFonts w:eastAsia="Calibri"/>
          <w:color w:val="000000"/>
          <w:kern w:val="2"/>
          <w:lang w:val="id-ID"/>
          <w14:ligatures w14:val="standardContextual"/>
        </w:rPr>
      </w:pPr>
      <w:r w:rsidRPr="006B5AB9">
        <w:rPr>
          <w:rFonts w:eastAsia="Calibri"/>
          <w:color w:val="000000"/>
          <w:kern w:val="2"/>
          <w:lang w:val="id-ID"/>
          <w14:ligatures w14:val="standardContextual"/>
        </w:rPr>
        <w:tab/>
        <w:t>Tim pengabdian Langkah Muda menyampaikan terima kasih kepada kepada Dr. Any Suryani, SH., MH. dan Hartuti Susilawati selaku pemateri yang telah membantu menyukseskan pelaksanaan kegiatan sosialisasi hingga dapat terselesaikan dengan baik. Terima kasih juga disampaikan kepada kepala desa, para staf kantor desa, dan masyarakat di Desa Langko, Kecamatan Lingsar, Lombok Barat, yang telah memfasilitasi tempat dan waktu diskusi untuk menyelesaikan permasalahan yang ada.</w:t>
      </w:r>
    </w:p>
    <w:p w14:paraId="44CE82DD" w14:textId="77777777" w:rsidR="006B5AB9" w:rsidRDefault="006B5AB9" w:rsidP="006B5AB9">
      <w:pPr>
        <w:keepNext/>
        <w:keepLines/>
        <w:jc w:val="center"/>
        <w:outlineLvl w:val="0"/>
        <w:rPr>
          <w:b/>
          <w:color w:val="000000"/>
          <w:kern w:val="2"/>
          <w:lang w:val="id-ID"/>
          <w14:ligatures w14:val="standardContextual"/>
        </w:rPr>
      </w:pPr>
    </w:p>
    <w:p w14:paraId="28E30522" w14:textId="7F499462" w:rsidR="006B5AB9" w:rsidRPr="006B5AB9" w:rsidRDefault="006B5AB9" w:rsidP="006B5AB9">
      <w:pPr>
        <w:keepNext/>
        <w:keepLines/>
        <w:jc w:val="center"/>
        <w:outlineLvl w:val="0"/>
        <w:rPr>
          <w:b/>
          <w:color w:val="000000"/>
          <w:kern w:val="2"/>
          <w:lang w:val="id-ID"/>
          <w14:ligatures w14:val="standardContextual"/>
        </w:rPr>
      </w:pPr>
      <w:r w:rsidRPr="006B5AB9">
        <w:rPr>
          <w:b/>
          <w:color w:val="000000"/>
          <w:kern w:val="2"/>
          <w:lang w:val="id-ID"/>
          <w14:ligatures w14:val="standardContextual"/>
        </w:rPr>
        <w:t>DAFTAR PUSTAKA</w:t>
      </w:r>
    </w:p>
    <w:p w14:paraId="2848A84B" w14:textId="77777777" w:rsidR="006B5AB9" w:rsidRPr="006B5AB9" w:rsidRDefault="006B5AB9" w:rsidP="006B5AB9">
      <w:pPr>
        <w:widowControl w:val="0"/>
        <w:autoSpaceDE w:val="0"/>
        <w:autoSpaceDN w:val="0"/>
        <w:adjustRightInd w:val="0"/>
        <w:ind w:left="709" w:hanging="709"/>
        <w:jc w:val="both"/>
        <w:rPr>
          <w:rFonts w:eastAsia="Calibri"/>
          <w:noProof/>
          <w:color w:val="000000"/>
          <w:lang w:val="id-ID"/>
          <w14:ligatures w14:val="standardContextual"/>
        </w:rPr>
      </w:pPr>
      <w:r w:rsidRPr="006B5AB9">
        <w:rPr>
          <w:rFonts w:eastAsia="Calibri"/>
          <w:color w:val="000000"/>
          <w:kern w:val="2"/>
          <w:lang w:val="id-ID"/>
          <w14:ligatures w14:val="standardContextual"/>
        </w:rPr>
        <w:fldChar w:fldCharType="begin" w:fldLock="1"/>
      </w:r>
      <w:r w:rsidRPr="006B5AB9">
        <w:rPr>
          <w:rFonts w:eastAsia="Calibri"/>
          <w:color w:val="000000"/>
          <w:kern w:val="2"/>
          <w:lang w:val="id-ID"/>
          <w14:ligatures w14:val="standardContextual"/>
        </w:rPr>
        <w:instrText xml:space="preserve">ADDIN Mendeley Bibliography CSL_BIBLIOGRAPHY </w:instrText>
      </w:r>
      <w:r w:rsidRPr="006B5AB9">
        <w:rPr>
          <w:rFonts w:eastAsia="Calibri"/>
          <w:color w:val="000000"/>
          <w:kern w:val="2"/>
          <w:lang w:val="id-ID"/>
          <w14:ligatures w14:val="standardContextual"/>
        </w:rPr>
        <w:fldChar w:fldCharType="separate"/>
      </w:r>
      <w:r w:rsidRPr="006B5AB9">
        <w:rPr>
          <w:rFonts w:eastAsia="Calibri"/>
          <w:noProof/>
          <w:color w:val="000000"/>
          <w:lang w:val="id-ID"/>
          <w14:ligatures w14:val="standardContextual"/>
        </w:rPr>
        <w:t xml:space="preserve">Adam, A. (2020). Dinamika Pernikahan Dini. </w:t>
      </w:r>
      <w:r w:rsidRPr="006B5AB9">
        <w:rPr>
          <w:rFonts w:eastAsia="Calibri"/>
          <w:i/>
          <w:iCs/>
          <w:noProof/>
          <w:color w:val="000000"/>
          <w:lang w:val="id-ID"/>
          <w14:ligatures w14:val="standardContextual"/>
        </w:rPr>
        <w:t>Al-Wardah</w:t>
      </w:r>
      <w:r w:rsidRPr="006B5AB9">
        <w:rPr>
          <w:rFonts w:eastAsia="Calibri"/>
          <w:noProof/>
          <w:color w:val="000000"/>
          <w:lang w:val="id-ID"/>
          <w14:ligatures w14:val="standardContextual"/>
        </w:rPr>
        <w:t xml:space="preserve">, </w:t>
      </w:r>
      <w:r w:rsidRPr="006B5AB9">
        <w:rPr>
          <w:rFonts w:eastAsia="Calibri"/>
          <w:i/>
          <w:iCs/>
          <w:noProof/>
          <w:color w:val="000000"/>
          <w:lang w:val="id-ID"/>
          <w14:ligatures w14:val="standardContextual"/>
        </w:rPr>
        <w:t>13</w:t>
      </w:r>
      <w:r w:rsidRPr="006B5AB9">
        <w:rPr>
          <w:rFonts w:eastAsia="Calibri"/>
          <w:noProof/>
          <w:color w:val="000000"/>
          <w:lang w:val="id-ID"/>
          <w14:ligatures w14:val="standardContextual"/>
        </w:rPr>
        <w:t>(1), 14. https://doi.org/10.46339/al-wardah.v13i1.155</w:t>
      </w:r>
    </w:p>
    <w:p w14:paraId="066D0EE8" w14:textId="77777777" w:rsidR="006B5AB9" w:rsidRPr="006B5AB9" w:rsidRDefault="006B5AB9" w:rsidP="006B5AB9">
      <w:pPr>
        <w:widowControl w:val="0"/>
        <w:autoSpaceDE w:val="0"/>
        <w:autoSpaceDN w:val="0"/>
        <w:adjustRightInd w:val="0"/>
        <w:ind w:left="709" w:hanging="709"/>
        <w:jc w:val="both"/>
        <w:rPr>
          <w:rFonts w:eastAsia="Calibri"/>
          <w:noProof/>
          <w:color w:val="000000"/>
          <w:lang w:val="id-ID"/>
          <w14:ligatures w14:val="standardContextual"/>
        </w:rPr>
      </w:pPr>
      <w:r w:rsidRPr="006B5AB9">
        <w:rPr>
          <w:rFonts w:eastAsia="Calibri"/>
          <w:noProof/>
          <w:color w:val="000000"/>
          <w:lang w:val="id-ID"/>
          <w14:ligatures w14:val="standardContextual"/>
        </w:rPr>
        <w:t xml:space="preserve">Badan Pusat Statistik Indonesia. (2024). </w:t>
      </w:r>
      <w:r w:rsidRPr="006B5AB9">
        <w:rPr>
          <w:rFonts w:eastAsia="Calibri"/>
          <w:i/>
          <w:iCs/>
          <w:noProof/>
          <w:color w:val="000000"/>
          <w:lang w:val="id-ID"/>
          <w14:ligatures w14:val="standardContextual"/>
        </w:rPr>
        <w:t xml:space="preserve">Penduduk Berumur 15 Tahun ke atas Menurut Jenis </w:t>
      </w:r>
      <w:r w:rsidRPr="006B5AB9">
        <w:rPr>
          <w:rFonts w:eastAsia="Calibri"/>
          <w:i/>
          <w:iCs/>
          <w:noProof/>
          <w:color w:val="000000"/>
          <w:lang w:val="id-ID"/>
          <w14:ligatures w14:val="standardContextual"/>
        </w:rPr>
        <w:lastRenderedPageBreak/>
        <w:t>Kegiatan</w:t>
      </w:r>
      <w:r w:rsidRPr="006B5AB9">
        <w:rPr>
          <w:rFonts w:eastAsia="Calibri"/>
          <w:noProof/>
          <w:color w:val="000000"/>
          <w:lang w:val="id-ID"/>
          <w14:ligatures w14:val="standardContextual"/>
        </w:rPr>
        <w:t>. Badan Pusat Statistik Indonesia. https://www.bps.go.id/id/statistics-table/2/NTI5IzI=/penduduk-berumur-15-tahun-ke-atas-menurut-jenis-kegiatan.html</w:t>
      </w:r>
    </w:p>
    <w:p w14:paraId="20E17C9A" w14:textId="77777777" w:rsidR="006B5AB9" w:rsidRPr="006B5AB9" w:rsidRDefault="006B5AB9" w:rsidP="006B5AB9">
      <w:pPr>
        <w:widowControl w:val="0"/>
        <w:autoSpaceDE w:val="0"/>
        <w:autoSpaceDN w:val="0"/>
        <w:adjustRightInd w:val="0"/>
        <w:ind w:left="709" w:hanging="709"/>
        <w:jc w:val="both"/>
        <w:rPr>
          <w:rFonts w:eastAsia="Calibri"/>
          <w:noProof/>
          <w:color w:val="000000"/>
          <w:lang w:val="id-ID"/>
          <w14:ligatures w14:val="standardContextual"/>
        </w:rPr>
      </w:pPr>
      <w:r w:rsidRPr="006B5AB9">
        <w:rPr>
          <w:rFonts w:eastAsia="Calibri"/>
          <w:noProof/>
          <w:color w:val="000000"/>
          <w:lang w:val="id-ID"/>
          <w14:ligatures w14:val="standardContextual"/>
        </w:rPr>
        <w:t xml:space="preserve">Desa Langko. (2022). </w:t>
      </w:r>
      <w:r w:rsidRPr="006B5AB9">
        <w:rPr>
          <w:rFonts w:eastAsia="Calibri"/>
          <w:i/>
          <w:iCs/>
          <w:noProof/>
          <w:color w:val="000000"/>
          <w:lang w:val="id-ID"/>
          <w14:ligatures w14:val="standardContextual"/>
        </w:rPr>
        <w:t>Data Pekerja Migran Indonesia (PMI) Desa Langko Kecamatan Lingsar Tahun 2022</w:t>
      </w:r>
      <w:r w:rsidRPr="006B5AB9">
        <w:rPr>
          <w:rFonts w:eastAsia="Calibri"/>
          <w:noProof/>
          <w:color w:val="000000"/>
          <w:lang w:val="id-ID"/>
          <w14:ligatures w14:val="standardContextual"/>
        </w:rPr>
        <w:t>. https://langko.desa.id/download/2</w:t>
      </w:r>
    </w:p>
    <w:p w14:paraId="0575DAC5" w14:textId="77777777" w:rsidR="006B5AB9" w:rsidRPr="006B5AB9" w:rsidRDefault="006B5AB9" w:rsidP="006B5AB9">
      <w:pPr>
        <w:widowControl w:val="0"/>
        <w:autoSpaceDE w:val="0"/>
        <w:autoSpaceDN w:val="0"/>
        <w:adjustRightInd w:val="0"/>
        <w:ind w:left="709" w:hanging="709"/>
        <w:jc w:val="both"/>
        <w:rPr>
          <w:rFonts w:eastAsia="Calibri"/>
          <w:noProof/>
          <w:color w:val="000000"/>
          <w:lang w:val="id-ID"/>
          <w14:ligatures w14:val="standardContextual"/>
        </w:rPr>
      </w:pPr>
      <w:r w:rsidRPr="006B5AB9">
        <w:rPr>
          <w:rFonts w:eastAsia="Calibri"/>
          <w:noProof/>
          <w:color w:val="000000"/>
          <w:lang w:val="id-ID"/>
          <w14:ligatures w14:val="standardContextual"/>
        </w:rPr>
        <w:t xml:space="preserve">Diana. (2024). </w:t>
      </w:r>
      <w:r w:rsidRPr="006B5AB9">
        <w:rPr>
          <w:rFonts w:eastAsia="Calibri"/>
          <w:i/>
          <w:iCs/>
          <w:noProof/>
          <w:color w:val="000000"/>
          <w:lang w:val="id-ID"/>
          <w14:ligatures w14:val="standardContextual"/>
        </w:rPr>
        <w:t>Wawancara Bersama Bidan di Desa Langko</w:t>
      </w:r>
      <w:r w:rsidRPr="006B5AB9">
        <w:rPr>
          <w:rFonts w:eastAsia="Calibri"/>
          <w:noProof/>
          <w:color w:val="000000"/>
          <w:lang w:val="id-ID"/>
          <w14:ligatures w14:val="standardContextual"/>
        </w:rPr>
        <w:t>.</w:t>
      </w:r>
    </w:p>
    <w:p w14:paraId="15565B3C" w14:textId="77777777" w:rsidR="006B5AB9" w:rsidRPr="006B5AB9" w:rsidRDefault="006B5AB9" w:rsidP="006B5AB9">
      <w:pPr>
        <w:widowControl w:val="0"/>
        <w:autoSpaceDE w:val="0"/>
        <w:autoSpaceDN w:val="0"/>
        <w:adjustRightInd w:val="0"/>
        <w:ind w:left="709" w:hanging="709"/>
        <w:jc w:val="both"/>
        <w:rPr>
          <w:rFonts w:eastAsia="Calibri"/>
          <w:noProof/>
          <w:color w:val="000000"/>
          <w:lang w:val="id-ID"/>
          <w14:ligatures w14:val="standardContextual"/>
        </w:rPr>
      </w:pPr>
      <w:r w:rsidRPr="006B5AB9">
        <w:rPr>
          <w:rFonts w:eastAsia="Calibri"/>
          <w:noProof/>
          <w:color w:val="000000"/>
          <w:lang w:val="id-ID"/>
          <w14:ligatures w14:val="standardContextual"/>
        </w:rPr>
        <w:t xml:space="preserve">Elan, E., &amp; Handayani, S. (2023). Pentingnya Peran Pola Asuh Orang Tua untuk Membentuk Karakter Anak Usia Dini. </w:t>
      </w:r>
      <w:r w:rsidRPr="006B5AB9">
        <w:rPr>
          <w:rFonts w:eastAsia="Calibri"/>
          <w:i/>
          <w:iCs/>
          <w:noProof/>
          <w:color w:val="000000"/>
          <w:lang w:val="id-ID"/>
          <w14:ligatures w14:val="standardContextual"/>
        </w:rPr>
        <w:t>Jurnal Obsesi: Jurnal Pendiidkan Anak Usia Dini</w:t>
      </w:r>
      <w:r w:rsidRPr="006B5AB9">
        <w:rPr>
          <w:rFonts w:eastAsia="Calibri"/>
          <w:noProof/>
          <w:color w:val="000000"/>
          <w:lang w:val="id-ID"/>
          <w14:ligatures w14:val="standardContextual"/>
        </w:rPr>
        <w:t xml:space="preserve">, </w:t>
      </w:r>
      <w:r w:rsidRPr="006B5AB9">
        <w:rPr>
          <w:rFonts w:eastAsia="Calibri"/>
          <w:i/>
          <w:iCs/>
          <w:noProof/>
          <w:color w:val="000000"/>
          <w:lang w:val="id-ID"/>
          <w14:ligatures w14:val="standardContextual"/>
        </w:rPr>
        <w:t>7</w:t>
      </w:r>
      <w:r w:rsidRPr="006B5AB9">
        <w:rPr>
          <w:rFonts w:eastAsia="Calibri"/>
          <w:noProof/>
          <w:color w:val="000000"/>
          <w:lang w:val="id-ID"/>
          <w14:ligatures w14:val="standardContextual"/>
        </w:rPr>
        <w:t>(3), 2951–2960. https://doi.org/10.31004/obsesi.v7i3.2968</w:t>
      </w:r>
    </w:p>
    <w:p w14:paraId="2CF6D1F5" w14:textId="77777777" w:rsidR="006B5AB9" w:rsidRPr="006B5AB9" w:rsidRDefault="006B5AB9" w:rsidP="006B5AB9">
      <w:pPr>
        <w:widowControl w:val="0"/>
        <w:autoSpaceDE w:val="0"/>
        <w:autoSpaceDN w:val="0"/>
        <w:adjustRightInd w:val="0"/>
        <w:ind w:left="709" w:hanging="709"/>
        <w:jc w:val="both"/>
        <w:rPr>
          <w:rFonts w:eastAsia="Calibri"/>
          <w:noProof/>
          <w:color w:val="000000"/>
          <w:lang w:val="id-ID"/>
          <w14:ligatures w14:val="standardContextual"/>
        </w:rPr>
      </w:pPr>
      <w:r w:rsidRPr="006B5AB9">
        <w:rPr>
          <w:rFonts w:eastAsia="Calibri"/>
          <w:noProof/>
          <w:color w:val="000000"/>
          <w:lang w:val="id-ID"/>
          <w14:ligatures w14:val="standardContextual"/>
        </w:rPr>
        <w:t xml:space="preserve">Fikri. (2024). </w:t>
      </w:r>
      <w:r w:rsidRPr="006B5AB9">
        <w:rPr>
          <w:rFonts w:eastAsia="Calibri"/>
          <w:i/>
          <w:iCs/>
          <w:noProof/>
          <w:color w:val="000000"/>
          <w:lang w:val="id-ID"/>
          <w14:ligatures w14:val="standardContextual"/>
        </w:rPr>
        <w:t>Wawancara Bersama Petugas Program Desmigratif di Desa Langko</w:t>
      </w:r>
      <w:r w:rsidRPr="006B5AB9">
        <w:rPr>
          <w:rFonts w:eastAsia="Calibri"/>
          <w:noProof/>
          <w:color w:val="000000"/>
          <w:lang w:val="id-ID"/>
          <w14:ligatures w14:val="standardContextual"/>
        </w:rPr>
        <w:t>.</w:t>
      </w:r>
    </w:p>
    <w:p w14:paraId="13E17095" w14:textId="77777777" w:rsidR="006B5AB9" w:rsidRPr="006B5AB9" w:rsidRDefault="006B5AB9" w:rsidP="006B5AB9">
      <w:pPr>
        <w:widowControl w:val="0"/>
        <w:autoSpaceDE w:val="0"/>
        <w:autoSpaceDN w:val="0"/>
        <w:adjustRightInd w:val="0"/>
        <w:ind w:left="709" w:hanging="709"/>
        <w:jc w:val="both"/>
        <w:rPr>
          <w:rFonts w:eastAsia="Calibri"/>
          <w:noProof/>
          <w:color w:val="000000"/>
          <w:lang w:val="id-ID"/>
          <w14:ligatures w14:val="standardContextual"/>
        </w:rPr>
      </w:pPr>
      <w:r w:rsidRPr="006B5AB9">
        <w:rPr>
          <w:rFonts w:eastAsia="Calibri"/>
          <w:noProof/>
          <w:color w:val="000000"/>
          <w:lang w:val="id-ID"/>
          <w14:ligatures w14:val="standardContextual"/>
        </w:rPr>
        <w:t xml:space="preserve">Hidayat, N., Suryanto, S., &amp; Hidayat, R. (2023). Ketahanan Keluarga dalam Menghadapi Keguncangan Ekonomi selama Pandemi. </w:t>
      </w:r>
      <w:r w:rsidRPr="006B5AB9">
        <w:rPr>
          <w:rFonts w:eastAsia="Calibri"/>
          <w:i/>
          <w:iCs/>
          <w:noProof/>
          <w:color w:val="000000"/>
          <w:lang w:val="id-ID"/>
          <w14:ligatures w14:val="standardContextual"/>
        </w:rPr>
        <w:t>Jurnal Ilmu Keluarga Dan Konsumen</w:t>
      </w:r>
      <w:r w:rsidRPr="006B5AB9">
        <w:rPr>
          <w:rFonts w:eastAsia="Calibri"/>
          <w:noProof/>
          <w:color w:val="000000"/>
          <w:lang w:val="id-ID"/>
          <w14:ligatures w14:val="standardContextual"/>
        </w:rPr>
        <w:t xml:space="preserve">, </w:t>
      </w:r>
      <w:r w:rsidRPr="006B5AB9">
        <w:rPr>
          <w:rFonts w:eastAsia="Calibri"/>
          <w:i/>
          <w:iCs/>
          <w:noProof/>
          <w:color w:val="000000"/>
          <w:lang w:val="id-ID"/>
          <w14:ligatures w14:val="standardContextual"/>
        </w:rPr>
        <w:t>16</w:t>
      </w:r>
      <w:r w:rsidRPr="006B5AB9">
        <w:rPr>
          <w:rFonts w:eastAsia="Calibri"/>
          <w:noProof/>
          <w:color w:val="000000"/>
          <w:lang w:val="id-ID"/>
          <w14:ligatures w14:val="standardContextual"/>
        </w:rPr>
        <w:t>(2), 120–132. https://doi.org/10.24156/jikk.2023.16.2.120</w:t>
      </w:r>
    </w:p>
    <w:p w14:paraId="4AA8D008" w14:textId="77777777" w:rsidR="006B5AB9" w:rsidRPr="006B5AB9" w:rsidRDefault="006B5AB9" w:rsidP="006B5AB9">
      <w:pPr>
        <w:widowControl w:val="0"/>
        <w:autoSpaceDE w:val="0"/>
        <w:autoSpaceDN w:val="0"/>
        <w:adjustRightInd w:val="0"/>
        <w:ind w:left="709" w:hanging="709"/>
        <w:jc w:val="both"/>
        <w:rPr>
          <w:rFonts w:eastAsia="Calibri"/>
          <w:noProof/>
          <w:color w:val="000000"/>
          <w:lang w:val="id-ID"/>
          <w14:ligatures w14:val="standardContextual"/>
        </w:rPr>
      </w:pPr>
      <w:r w:rsidRPr="006B5AB9">
        <w:rPr>
          <w:rFonts w:eastAsia="Calibri"/>
          <w:noProof/>
          <w:color w:val="000000"/>
          <w:lang w:val="id-ID"/>
          <w14:ligatures w14:val="standardContextual"/>
        </w:rPr>
        <w:t xml:space="preserve">Kementerian Koordinator Bidang Pembangunan Manusia dan Kebudayaan Republik Indonesia. (2023). </w:t>
      </w:r>
      <w:r w:rsidRPr="006B5AB9">
        <w:rPr>
          <w:rFonts w:eastAsia="Calibri"/>
          <w:i/>
          <w:iCs/>
          <w:noProof/>
          <w:color w:val="000000"/>
          <w:lang w:val="id-ID"/>
          <w14:ligatures w14:val="standardContextual"/>
        </w:rPr>
        <w:t>Lindungi Pekerja Migran, Pemerintah Perkuat Program Desa Migran Produktif</w:t>
      </w:r>
      <w:r w:rsidRPr="006B5AB9">
        <w:rPr>
          <w:rFonts w:eastAsia="Calibri"/>
          <w:noProof/>
          <w:color w:val="000000"/>
          <w:lang w:val="id-ID"/>
          <w14:ligatures w14:val="standardContextual"/>
        </w:rPr>
        <w:t>. Kementerian Koordinator Bidang Pembangunan Manusia Dan Kebudayaan Republik Indonesia. https://www.kemenkopmk.go.id/lindungi-pekerja-migran-pemerintah-perkuat-program-desa-migran-produktif</w:t>
      </w:r>
    </w:p>
    <w:p w14:paraId="49419CD2" w14:textId="77777777" w:rsidR="006B5AB9" w:rsidRPr="006B5AB9" w:rsidRDefault="006B5AB9" w:rsidP="006B5AB9">
      <w:pPr>
        <w:widowControl w:val="0"/>
        <w:autoSpaceDE w:val="0"/>
        <w:autoSpaceDN w:val="0"/>
        <w:adjustRightInd w:val="0"/>
        <w:ind w:left="709" w:hanging="709"/>
        <w:jc w:val="both"/>
        <w:rPr>
          <w:rFonts w:eastAsia="Calibri"/>
          <w:noProof/>
          <w:color w:val="000000"/>
          <w:lang w:val="id-ID"/>
          <w14:ligatures w14:val="standardContextual"/>
        </w:rPr>
      </w:pPr>
      <w:r w:rsidRPr="006B5AB9">
        <w:rPr>
          <w:rFonts w:eastAsia="Calibri"/>
          <w:noProof/>
          <w:color w:val="000000"/>
          <w:lang w:val="id-ID"/>
          <w14:ligatures w14:val="standardContextual"/>
        </w:rPr>
        <w:t xml:space="preserve">Ningsih, D. P., &amp; Rahmadi, D. S. (2020). Dampak Pernikahan Dini Di Desa Keruak Kecamatan Keruak Kabupaten Lombok Timur. </w:t>
      </w:r>
      <w:r w:rsidRPr="006B5AB9">
        <w:rPr>
          <w:rFonts w:eastAsia="Calibri"/>
          <w:i/>
          <w:iCs/>
          <w:noProof/>
          <w:color w:val="000000"/>
          <w:lang w:val="id-ID"/>
          <w14:ligatures w14:val="standardContextual"/>
        </w:rPr>
        <w:t>Jurnal Ilmiah Mandala Education</w:t>
      </w:r>
      <w:r w:rsidRPr="006B5AB9">
        <w:rPr>
          <w:rFonts w:eastAsia="Calibri"/>
          <w:noProof/>
          <w:color w:val="000000"/>
          <w:lang w:val="id-ID"/>
          <w14:ligatures w14:val="standardContextual"/>
        </w:rPr>
        <w:t xml:space="preserve">, </w:t>
      </w:r>
      <w:r w:rsidRPr="006B5AB9">
        <w:rPr>
          <w:rFonts w:eastAsia="Calibri"/>
          <w:i/>
          <w:iCs/>
          <w:noProof/>
          <w:color w:val="000000"/>
          <w:lang w:val="id-ID"/>
          <w14:ligatures w14:val="standardContextual"/>
        </w:rPr>
        <w:t>6</w:t>
      </w:r>
      <w:r w:rsidRPr="006B5AB9">
        <w:rPr>
          <w:rFonts w:eastAsia="Calibri"/>
          <w:noProof/>
          <w:color w:val="000000"/>
          <w:lang w:val="id-ID"/>
          <w14:ligatures w14:val="standardContextual"/>
        </w:rPr>
        <w:t>(2), 404–414. https://doi.org/10.58258/jime.v6i2.1452</w:t>
      </w:r>
    </w:p>
    <w:p w14:paraId="7529FCED" w14:textId="77777777" w:rsidR="006B5AB9" w:rsidRPr="006B5AB9" w:rsidRDefault="006B5AB9" w:rsidP="006B5AB9">
      <w:pPr>
        <w:widowControl w:val="0"/>
        <w:autoSpaceDE w:val="0"/>
        <w:autoSpaceDN w:val="0"/>
        <w:adjustRightInd w:val="0"/>
        <w:ind w:left="709" w:hanging="709"/>
        <w:jc w:val="both"/>
        <w:rPr>
          <w:rFonts w:eastAsia="Calibri"/>
          <w:noProof/>
          <w:color w:val="000000"/>
          <w:lang w:val="id-ID"/>
          <w14:ligatures w14:val="standardContextual"/>
        </w:rPr>
      </w:pPr>
      <w:r w:rsidRPr="006B5AB9">
        <w:rPr>
          <w:rFonts w:eastAsia="Calibri"/>
          <w:noProof/>
          <w:color w:val="000000"/>
          <w:lang w:val="id-ID"/>
          <w14:ligatures w14:val="standardContextual"/>
        </w:rPr>
        <w:t xml:space="preserve">Nurusshobah, S. F. (2019). Konvensi Hak Anak Dan Implementasinya Di Indonesia. </w:t>
      </w:r>
      <w:r w:rsidRPr="006B5AB9">
        <w:rPr>
          <w:rFonts w:eastAsia="Calibri"/>
          <w:i/>
          <w:iCs/>
          <w:noProof/>
          <w:color w:val="000000"/>
          <w:lang w:val="id-ID"/>
          <w14:ligatures w14:val="standardContextual"/>
        </w:rPr>
        <w:t>BIYAN: Jurnal Ilmiah Kebijakan Dan Pelayanan Pekerjaan Sosial</w:t>
      </w:r>
      <w:r w:rsidRPr="006B5AB9">
        <w:rPr>
          <w:rFonts w:eastAsia="Calibri"/>
          <w:noProof/>
          <w:color w:val="000000"/>
          <w:lang w:val="id-ID"/>
          <w14:ligatures w14:val="standardContextual"/>
        </w:rPr>
        <w:t xml:space="preserve">, </w:t>
      </w:r>
      <w:r w:rsidRPr="006B5AB9">
        <w:rPr>
          <w:rFonts w:eastAsia="Calibri"/>
          <w:i/>
          <w:iCs/>
          <w:noProof/>
          <w:color w:val="000000"/>
          <w:lang w:val="id-ID"/>
          <w14:ligatures w14:val="standardContextual"/>
        </w:rPr>
        <w:t>1</w:t>
      </w:r>
      <w:r w:rsidRPr="006B5AB9">
        <w:rPr>
          <w:rFonts w:eastAsia="Calibri"/>
          <w:noProof/>
          <w:color w:val="000000"/>
          <w:lang w:val="id-ID"/>
          <w14:ligatures w14:val="standardContextual"/>
        </w:rPr>
        <w:t>(2), 2019.</w:t>
      </w:r>
    </w:p>
    <w:p w14:paraId="66D90BBA" w14:textId="77777777" w:rsidR="006B5AB9" w:rsidRPr="006B5AB9" w:rsidRDefault="006B5AB9" w:rsidP="006B5AB9">
      <w:pPr>
        <w:widowControl w:val="0"/>
        <w:autoSpaceDE w:val="0"/>
        <w:autoSpaceDN w:val="0"/>
        <w:adjustRightInd w:val="0"/>
        <w:ind w:left="709" w:hanging="709"/>
        <w:jc w:val="both"/>
        <w:rPr>
          <w:rFonts w:eastAsia="Calibri"/>
          <w:noProof/>
          <w:color w:val="000000"/>
          <w:lang w:val="id-ID"/>
          <w14:ligatures w14:val="standardContextual"/>
        </w:rPr>
      </w:pPr>
      <w:r w:rsidRPr="006B5AB9">
        <w:rPr>
          <w:rFonts w:eastAsia="Calibri"/>
          <w:noProof/>
          <w:color w:val="000000"/>
          <w:lang w:val="id-ID"/>
          <w14:ligatures w14:val="standardContextual"/>
        </w:rPr>
        <w:t xml:space="preserve">Puskesmas Sigerongan. (2023). Form Laporan PKPR Puskesmas Sigerongan 2023. In </w:t>
      </w:r>
      <w:r w:rsidRPr="006B5AB9">
        <w:rPr>
          <w:rFonts w:eastAsia="Calibri"/>
          <w:i/>
          <w:iCs/>
          <w:noProof/>
          <w:color w:val="000000"/>
          <w:lang w:val="id-ID"/>
          <w14:ligatures w14:val="standardContextual"/>
        </w:rPr>
        <w:t>Puskesmas Sigerongan</w:t>
      </w:r>
      <w:r w:rsidRPr="006B5AB9">
        <w:rPr>
          <w:rFonts w:eastAsia="Calibri"/>
          <w:noProof/>
          <w:color w:val="000000"/>
          <w:lang w:val="id-ID"/>
          <w14:ligatures w14:val="standardContextual"/>
        </w:rPr>
        <w:t>.</w:t>
      </w:r>
    </w:p>
    <w:p w14:paraId="2FA3D3AF" w14:textId="77777777" w:rsidR="006B5AB9" w:rsidRPr="006B5AB9" w:rsidRDefault="006B5AB9" w:rsidP="006B5AB9">
      <w:pPr>
        <w:widowControl w:val="0"/>
        <w:autoSpaceDE w:val="0"/>
        <w:autoSpaceDN w:val="0"/>
        <w:adjustRightInd w:val="0"/>
        <w:ind w:left="709" w:hanging="709"/>
        <w:jc w:val="both"/>
        <w:rPr>
          <w:rFonts w:eastAsia="Calibri"/>
          <w:noProof/>
          <w:color w:val="000000"/>
          <w:lang w:val="id-ID"/>
          <w14:ligatures w14:val="standardContextual"/>
        </w:rPr>
      </w:pPr>
      <w:r w:rsidRPr="006B5AB9">
        <w:rPr>
          <w:rFonts w:eastAsia="Calibri"/>
          <w:noProof/>
          <w:color w:val="000000"/>
          <w:lang w:val="id-ID"/>
          <w14:ligatures w14:val="standardContextual"/>
        </w:rPr>
        <w:t xml:space="preserve">Suhartini, D. (2024). </w:t>
      </w:r>
      <w:r w:rsidRPr="006B5AB9">
        <w:rPr>
          <w:rFonts w:eastAsia="Calibri"/>
          <w:i/>
          <w:iCs/>
          <w:noProof/>
          <w:color w:val="000000"/>
          <w:lang w:val="id-ID"/>
          <w14:ligatures w14:val="standardContextual"/>
        </w:rPr>
        <w:t>Wawancara Bersama Kabid PPA, DP3AP2KB Provinsi NTB</w:t>
      </w:r>
      <w:r w:rsidRPr="006B5AB9">
        <w:rPr>
          <w:rFonts w:eastAsia="Calibri"/>
          <w:noProof/>
          <w:color w:val="000000"/>
          <w:lang w:val="id-ID"/>
          <w14:ligatures w14:val="standardContextual"/>
        </w:rPr>
        <w:t>.</w:t>
      </w:r>
    </w:p>
    <w:p w14:paraId="3AFCB6BE" w14:textId="77777777" w:rsidR="006B5AB9" w:rsidRPr="006B5AB9" w:rsidRDefault="006B5AB9" w:rsidP="006B5AB9">
      <w:pPr>
        <w:widowControl w:val="0"/>
        <w:autoSpaceDE w:val="0"/>
        <w:autoSpaceDN w:val="0"/>
        <w:adjustRightInd w:val="0"/>
        <w:ind w:left="709" w:hanging="709"/>
        <w:jc w:val="both"/>
        <w:rPr>
          <w:rFonts w:eastAsia="Calibri"/>
          <w:noProof/>
          <w:color w:val="000000"/>
          <w:lang w:val="id-ID"/>
          <w14:ligatures w14:val="standardContextual"/>
        </w:rPr>
      </w:pPr>
      <w:r w:rsidRPr="006B5AB9">
        <w:rPr>
          <w:rFonts w:eastAsia="Calibri"/>
          <w:noProof/>
          <w:color w:val="000000"/>
          <w:lang w:val="id-ID"/>
          <w14:ligatures w14:val="standardContextual"/>
        </w:rPr>
        <w:t xml:space="preserve">Tianyar, N. M. S. A. (2024). Faktor faktor penyebab terjadinya pernikahan dini di kota mataram. </w:t>
      </w:r>
      <w:r w:rsidRPr="006B5AB9">
        <w:rPr>
          <w:rFonts w:eastAsia="Calibri"/>
          <w:i/>
          <w:iCs/>
          <w:noProof/>
          <w:color w:val="000000"/>
          <w:lang w:val="id-ID"/>
          <w14:ligatures w14:val="standardContextual"/>
        </w:rPr>
        <w:t>Jurnal Ganec Swara</w:t>
      </w:r>
      <w:r w:rsidRPr="006B5AB9">
        <w:rPr>
          <w:rFonts w:eastAsia="Calibri"/>
          <w:noProof/>
          <w:color w:val="000000"/>
          <w:lang w:val="id-ID"/>
          <w14:ligatures w14:val="standardContextual"/>
        </w:rPr>
        <w:t xml:space="preserve">, </w:t>
      </w:r>
      <w:r w:rsidRPr="006B5AB9">
        <w:rPr>
          <w:rFonts w:eastAsia="Calibri"/>
          <w:i/>
          <w:iCs/>
          <w:noProof/>
          <w:color w:val="000000"/>
          <w:lang w:val="id-ID"/>
          <w14:ligatures w14:val="standardContextual"/>
        </w:rPr>
        <w:t>18</w:t>
      </w:r>
      <w:r w:rsidRPr="006B5AB9">
        <w:rPr>
          <w:rFonts w:eastAsia="Calibri"/>
          <w:noProof/>
          <w:color w:val="000000"/>
          <w:lang w:val="id-ID"/>
          <w14:ligatures w14:val="standardContextual"/>
        </w:rPr>
        <w:t>(2), 1105–1113. https://obsesi.or.id/index.php/obsesi/article/view/2968/pdf</w:t>
      </w:r>
    </w:p>
    <w:p w14:paraId="0BFB6C85" w14:textId="77777777" w:rsidR="006B5AB9" w:rsidRPr="006B5AB9" w:rsidRDefault="006B5AB9" w:rsidP="006B5AB9">
      <w:pPr>
        <w:widowControl w:val="0"/>
        <w:autoSpaceDE w:val="0"/>
        <w:autoSpaceDN w:val="0"/>
        <w:adjustRightInd w:val="0"/>
        <w:ind w:left="709" w:hanging="709"/>
        <w:jc w:val="both"/>
        <w:rPr>
          <w:rFonts w:eastAsia="Calibri"/>
          <w:noProof/>
          <w:color w:val="000000"/>
          <w:lang w:val="id-ID"/>
          <w14:ligatures w14:val="standardContextual"/>
        </w:rPr>
      </w:pPr>
      <w:r w:rsidRPr="006B5AB9">
        <w:rPr>
          <w:rFonts w:eastAsia="Calibri"/>
          <w:noProof/>
          <w:color w:val="000000"/>
          <w:lang w:val="id-ID"/>
          <w14:ligatures w14:val="standardContextual"/>
        </w:rPr>
        <w:t xml:space="preserve">UNICEF. (2021). Towards Ending Child Marriage. </w:t>
      </w:r>
      <w:r w:rsidRPr="006B5AB9">
        <w:rPr>
          <w:rFonts w:eastAsia="Calibri"/>
          <w:i/>
          <w:iCs/>
          <w:noProof/>
          <w:color w:val="000000"/>
          <w:lang w:val="id-ID"/>
          <w14:ligatures w14:val="standardContextual"/>
        </w:rPr>
        <w:t>UNICEF</w:t>
      </w:r>
      <w:r w:rsidRPr="006B5AB9">
        <w:rPr>
          <w:rFonts w:eastAsia="Calibri"/>
          <w:noProof/>
          <w:color w:val="000000"/>
          <w:lang w:val="id-ID"/>
          <w14:ligatures w14:val="standardContextual"/>
        </w:rPr>
        <w:t>, 1–76. https://data.unicef.org/resources/towards-ending-child-marriage/</w:t>
      </w:r>
    </w:p>
    <w:p w14:paraId="477EE775" w14:textId="77777777" w:rsidR="006B5AB9" w:rsidRPr="006B5AB9" w:rsidRDefault="006B5AB9" w:rsidP="006B5AB9">
      <w:pPr>
        <w:widowControl w:val="0"/>
        <w:autoSpaceDE w:val="0"/>
        <w:autoSpaceDN w:val="0"/>
        <w:adjustRightInd w:val="0"/>
        <w:ind w:left="709" w:hanging="709"/>
        <w:jc w:val="both"/>
        <w:rPr>
          <w:rFonts w:eastAsia="Calibri"/>
          <w:noProof/>
          <w:color w:val="000000"/>
          <w:lang w:val="id-ID"/>
          <w14:ligatures w14:val="standardContextual"/>
        </w:rPr>
      </w:pPr>
      <w:r w:rsidRPr="006B5AB9">
        <w:rPr>
          <w:rFonts w:eastAsia="Calibri"/>
          <w:noProof/>
          <w:color w:val="000000"/>
          <w:lang w:val="id-ID"/>
          <w14:ligatures w14:val="standardContextual"/>
        </w:rPr>
        <w:t xml:space="preserve">Widodo, R. (2024). </w:t>
      </w:r>
      <w:r w:rsidRPr="006B5AB9">
        <w:rPr>
          <w:rFonts w:eastAsia="Calibri"/>
          <w:i/>
          <w:iCs/>
          <w:noProof/>
          <w:color w:val="000000"/>
          <w:lang w:val="id-ID"/>
          <w14:ligatures w14:val="standardContextual"/>
        </w:rPr>
        <w:t>Wawancara Bersama Dinas Tenaga Kerja Kabupaten Lombok Barat</w:t>
      </w:r>
      <w:r w:rsidRPr="006B5AB9">
        <w:rPr>
          <w:rFonts w:eastAsia="Calibri"/>
          <w:noProof/>
          <w:color w:val="000000"/>
          <w:lang w:val="id-ID"/>
          <w14:ligatures w14:val="standardContextual"/>
        </w:rPr>
        <w:t>.</w:t>
      </w:r>
    </w:p>
    <w:p w14:paraId="1C18B599" w14:textId="08EB04DA" w:rsidR="00212EDA" w:rsidRPr="006B5AB9" w:rsidRDefault="006B5AB9" w:rsidP="006B5AB9">
      <w:pPr>
        <w:widowControl w:val="0"/>
        <w:autoSpaceDE w:val="0"/>
        <w:autoSpaceDN w:val="0"/>
        <w:adjustRightInd w:val="0"/>
        <w:ind w:left="709" w:hanging="709"/>
        <w:jc w:val="both"/>
        <w:rPr>
          <w:lang w:val="en-ID"/>
        </w:rPr>
      </w:pPr>
      <w:r w:rsidRPr="006B5AB9">
        <w:rPr>
          <w:rFonts w:eastAsia="Calibri"/>
          <w:noProof/>
          <w:color w:val="000000"/>
          <w:lang w:val="id-ID"/>
          <w14:ligatures w14:val="standardContextual"/>
        </w:rPr>
        <w:t xml:space="preserve">Yudhiani, W., Aulia, C., &amp; Zainal. (2020). Ketahanan Keluarga dan Proses Sosialisasi Melalui Rumah Perlindungan Sosial Anak (RPSA) Kabupaten Padang Pariaman. </w:t>
      </w:r>
      <w:r w:rsidRPr="006B5AB9">
        <w:rPr>
          <w:rFonts w:eastAsia="Calibri"/>
          <w:i/>
          <w:iCs/>
          <w:noProof/>
          <w:color w:val="000000"/>
          <w:lang w:val="id-ID"/>
          <w14:ligatures w14:val="standardContextual"/>
        </w:rPr>
        <w:t>Pengembangan Masyarakat Islam</w:t>
      </w:r>
      <w:r w:rsidRPr="006B5AB9">
        <w:rPr>
          <w:rFonts w:eastAsia="Calibri"/>
          <w:noProof/>
          <w:color w:val="000000"/>
          <w:lang w:val="id-ID"/>
          <w14:ligatures w14:val="standardContextual"/>
        </w:rPr>
        <w:t xml:space="preserve">, </w:t>
      </w:r>
      <w:r w:rsidRPr="006B5AB9">
        <w:rPr>
          <w:rFonts w:eastAsia="Calibri"/>
          <w:i/>
          <w:iCs/>
          <w:noProof/>
          <w:color w:val="000000"/>
          <w:lang w:val="id-ID"/>
          <w14:ligatures w14:val="standardContextual"/>
        </w:rPr>
        <w:t>11</w:t>
      </w:r>
      <w:r w:rsidRPr="006B5AB9">
        <w:rPr>
          <w:rFonts w:eastAsia="Calibri"/>
          <w:noProof/>
          <w:color w:val="000000"/>
          <w:lang w:val="id-ID"/>
          <w14:ligatures w14:val="standardContextual"/>
        </w:rPr>
        <w:t>(2), 161–169. https://ejournal.uinib.ac.id/jurnal/index.php/tathwir</w:t>
      </w:r>
      <w:r w:rsidRPr="006B5AB9">
        <w:rPr>
          <w:rFonts w:eastAsia="Calibri"/>
          <w:color w:val="000000"/>
          <w:kern w:val="2"/>
          <w:lang w:val="id-ID"/>
          <w14:ligatures w14:val="standardContextual"/>
        </w:rPr>
        <w:fldChar w:fldCharType="end"/>
      </w:r>
      <w:r w:rsidR="00212EDA" w:rsidRPr="006B5AB9">
        <w:rPr>
          <w:lang w:val="en-ID"/>
        </w:rPr>
        <w:t>.</w:t>
      </w:r>
    </w:p>
    <w:p w14:paraId="7AFB5CBC" w14:textId="77777777" w:rsidR="00212EDA" w:rsidRPr="006B5AB9" w:rsidRDefault="00212EDA" w:rsidP="00252B08">
      <w:pPr>
        <w:autoSpaceDE w:val="0"/>
        <w:autoSpaceDN w:val="0"/>
        <w:adjustRightInd w:val="0"/>
        <w:ind w:left="1134" w:hanging="1134"/>
        <w:jc w:val="both"/>
        <w:rPr>
          <w:rFonts w:asciiTheme="majorBidi" w:hAnsiTheme="majorBidi" w:cstheme="majorBidi"/>
          <w:color w:val="FF0000"/>
          <w:lang w:val="en-ID"/>
        </w:rPr>
      </w:pPr>
    </w:p>
    <w:p w14:paraId="1821944E" w14:textId="77777777" w:rsidR="00212EDA" w:rsidRPr="006B5AB9" w:rsidRDefault="00212EDA" w:rsidP="00252B08">
      <w:pPr>
        <w:ind w:left="1134" w:hanging="1134"/>
        <w:jc w:val="both"/>
        <w:rPr>
          <w:rFonts w:asciiTheme="majorBidi" w:hAnsiTheme="majorBidi" w:cstheme="majorBidi"/>
          <w:color w:val="FF0000"/>
          <w:lang w:val="en-ID"/>
        </w:rPr>
      </w:pPr>
    </w:p>
    <w:p w14:paraId="5B433F7D" w14:textId="77777777" w:rsidR="001E5FC8" w:rsidRPr="006B5AB9" w:rsidRDefault="001E5FC8" w:rsidP="00252B08">
      <w:pPr>
        <w:rPr>
          <w:rFonts w:asciiTheme="majorBidi" w:hAnsiTheme="majorBidi" w:cstheme="majorBidi"/>
          <w:b/>
          <w:color w:val="FF0000"/>
          <w:lang w:val="en-ID"/>
        </w:rPr>
      </w:pPr>
    </w:p>
    <w:p w14:paraId="3DE77F5E" w14:textId="77777777" w:rsidR="001E5FC8" w:rsidRPr="006B5AB9" w:rsidRDefault="001E5FC8" w:rsidP="00252B08">
      <w:pPr>
        <w:jc w:val="center"/>
        <w:rPr>
          <w:rFonts w:asciiTheme="majorBidi" w:hAnsiTheme="majorBidi" w:cstheme="majorBidi"/>
          <w:b/>
          <w:color w:val="FF0000"/>
          <w:lang w:val="en-ID"/>
        </w:rPr>
      </w:pPr>
    </w:p>
    <w:p w14:paraId="750E14A2" w14:textId="77777777" w:rsidR="00842E5A" w:rsidRPr="006B5AB9" w:rsidRDefault="00842E5A" w:rsidP="00252B08">
      <w:pPr>
        <w:pBdr>
          <w:top w:val="nil"/>
          <w:left w:val="nil"/>
          <w:bottom w:val="nil"/>
          <w:right w:val="nil"/>
          <w:between w:val="nil"/>
        </w:pBdr>
        <w:rPr>
          <w:rFonts w:asciiTheme="majorBidi" w:hAnsiTheme="majorBidi" w:cstheme="majorBidi"/>
          <w:color w:val="FF0000"/>
          <w:lang w:val="en-ID"/>
        </w:rPr>
      </w:pPr>
    </w:p>
    <w:sectPr w:rsidR="00842E5A" w:rsidRPr="006B5AB9" w:rsidSect="006B5AB9">
      <w:headerReference w:type="default" r:id="rId14"/>
      <w:footerReference w:type="default" r:id="rId15"/>
      <w:headerReference w:type="first" r:id="rId16"/>
      <w:footerReference w:type="first" r:id="rId17"/>
      <w:pgSz w:w="11907" w:h="16839" w:code="9"/>
      <w:pgMar w:top="1418" w:right="1418" w:bottom="1418" w:left="1418" w:header="1140" w:footer="1140" w:gutter="0"/>
      <w:pgNumType w:start="82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F4A41A" w14:textId="77777777" w:rsidR="00900211" w:rsidRDefault="00900211" w:rsidP="00842E5A">
      <w:r>
        <w:separator/>
      </w:r>
    </w:p>
  </w:endnote>
  <w:endnote w:type="continuationSeparator" w:id="0">
    <w:p w14:paraId="068C9132" w14:textId="77777777" w:rsidR="00900211" w:rsidRDefault="00900211" w:rsidP="00842E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Grande">
    <w:panose1 w:val="00000000000000000000"/>
    <w:charset w:val="00"/>
    <w:family w:val="roman"/>
    <w:notTrueType/>
    <w:pitch w:val="default"/>
  </w:font>
  <w:font w:name="ヒラギノ角ゴ Pro W3">
    <w:panose1 w:val="00000000000000000000"/>
    <w:charset w:val="80"/>
    <w:family w:val="roman"/>
    <w:notTrueType/>
    <w:pitch w:val="default"/>
  </w:font>
  <w:font w:name="Times New Roman Bold">
    <w:panose1 w:val="02020803070505020304"/>
    <w:charset w:val="00"/>
    <w:family w:val="roman"/>
    <w:notTrueType/>
    <w:pitch w:val="default"/>
  </w:font>
  <w:font w:name="Times New Roman Bold Italic">
    <w:panose1 w:val="02020703060505090304"/>
    <w:charset w:val="00"/>
    <w:family w:val="roman"/>
    <w:notTrueType/>
    <w:pitch w:val="default"/>
  </w:font>
  <w:font w:name="BatangChe">
    <w:panose1 w:val="02030609000101010101"/>
    <w:charset w:val="81"/>
    <w:family w:val="modern"/>
    <w:pitch w:val="fixed"/>
    <w:sig w:usb0="B00002AF" w:usb1="69D77CFB" w:usb2="00000030" w:usb3="00000000" w:csb0="0008009F" w:csb1="00000000"/>
  </w:font>
  <w:font w:name="Batang">
    <w:altName w:val="바탕"/>
    <w:panose1 w:val="02030600000101010101"/>
    <w:charset w:val="81"/>
    <w:family w:val="roman"/>
    <w:pitch w:val="variable"/>
    <w:sig w:usb0="B00002AF" w:usb1="69D77CFB" w:usb2="00000030" w:usb3="00000000" w:csb0="0008009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Georgia">
    <w:panose1 w:val="02040502050405020303"/>
    <w:charset w:val="00"/>
    <w:family w:val="roman"/>
    <w:pitch w:val="variable"/>
    <w:sig w:usb0="00000287" w:usb1="00000000" w:usb2="00000000" w:usb3="00000000" w:csb0="0000009F" w:csb1="00000000"/>
  </w:font>
  <w:font w:name="TimesNewRomanPSMT">
    <w:altName w:val="Times New Roman"/>
    <w:panose1 w:val="00000000000000000000"/>
    <w:charset w:val="00"/>
    <w:family w:val="roman"/>
    <w:notTrueType/>
    <w:pitch w:val="default"/>
  </w:font>
  <w:font w:name="Bell MT">
    <w:panose1 w:val="02020503060305020303"/>
    <w:charset w:val="00"/>
    <w:family w:val="roman"/>
    <w:pitch w:val="variable"/>
    <w:sig w:usb0="00000003" w:usb1="00000000" w:usb2="00000000" w:usb3="00000000" w:csb0="00000001" w:csb1="00000000"/>
  </w:font>
  <w:font w:name="NimbusSanL">
    <w:altName w:val="Calibri"/>
    <w:panose1 w:val="00000000000000000000"/>
    <w:charset w:val="00"/>
    <w:family w:val="auto"/>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venir">
    <w:altName w:val="Calibri"/>
    <w:charset w:val="00"/>
    <w:family w:val="auto"/>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B71F75" w14:textId="77777777" w:rsidR="000A55B4" w:rsidRPr="006D4B05" w:rsidRDefault="00EC75B4">
    <w:pPr>
      <w:pBdr>
        <w:top w:val="nil"/>
        <w:left w:val="nil"/>
        <w:bottom w:val="nil"/>
        <w:right w:val="nil"/>
        <w:between w:val="nil"/>
      </w:pBdr>
      <w:tabs>
        <w:tab w:val="center" w:pos="4320"/>
        <w:tab w:val="right" w:pos="8640"/>
      </w:tabs>
      <w:jc w:val="center"/>
      <w:rPr>
        <w:color w:val="000000"/>
      </w:rPr>
    </w:pPr>
    <w:r w:rsidRPr="006D4B05">
      <w:rPr>
        <w:color w:val="000000"/>
      </w:rPr>
      <w:fldChar w:fldCharType="begin"/>
    </w:r>
    <w:r w:rsidR="000A55B4" w:rsidRPr="006D4B05">
      <w:rPr>
        <w:color w:val="000000"/>
      </w:rPr>
      <w:instrText>PAGE</w:instrText>
    </w:r>
    <w:r w:rsidRPr="006D4B05">
      <w:rPr>
        <w:color w:val="000000"/>
      </w:rPr>
      <w:fldChar w:fldCharType="separate"/>
    </w:r>
    <w:r w:rsidR="00054A63" w:rsidRPr="006D4B05">
      <w:rPr>
        <w:noProof/>
        <w:color w:val="000000"/>
      </w:rPr>
      <w:t>8</w:t>
    </w:r>
    <w:r w:rsidRPr="006D4B05">
      <w:rPr>
        <w:color w:val="00000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9A26C7" w14:textId="77777777" w:rsidR="000A55B4" w:rsidRDefault="000A55B4">
    <w:pPr>
      <w:pBdr>
        <w:top w:val="nil"/>
        <w:left w:val="nil"/>
        <w:bottom w:val="nil"/>
        <w:right w:val="nil"/>
        <w:between w:val="nil"/>
      </w:pBdr>
      <w:tabs>
        <w:tab w:val="center" w:pos="4320"/>
        <w:tab w:val="right" w:pos="8640"/>
      </w:tabs>
      <w:rPr>
        <w:color w:val="000000"/>
        <w:sz w:val="14"/>
        <w:szCs w:val="14"/>
      </w:rPr>
    </w:pPr>
  </w:p>
  <w:p w14:paraId="42CE8885" w14:textId="77777777" w:rsidR="000A55B4" w:rsidRDefault="002555AD">
    <w:pPr>
      <w:pBdr>
        <w:top w:val="nil"/>
        <w:left w:val="nil"/>
        <w:bottom w:val="nil"/>
        <w:right w:val="nil"/>
        <w:between w:val="nil"/>
      </w:pBdr>
      <w:tabs>
        <w:tab w:val="center" w:pos="4320"/>
        <w:tab w:val="right" w:pos="8640"/>
      </w:tabs>
      <w:rPr>
        <w:color w:val="000000"/>
      </w:rPr>
    </w:pPr>
    <w:r>
      <w:rPr>
        <w:noProof/>
        <w:lang w:val="id-ID" w:eastAsia="id-ID"/>
      </w:rPr>
      <mc:AlternateContent>
        <mc:Choice Requires="wps">
          <w:drawing>
            <wp:anchor distT="0" distB="0" distL="114300" distR="114300" simplePos="0" relativeHeight="251658240" behindDoc="0" locked="0" layoutInCell="1" hidden="0" allowOverlap="1" wp14:anchorId="2EE25532" wp14:editId="3BEB394E">
              <wp:simplePos x="0" y="0"/>
              <wp:positionH relativeFrom="column">
                <wp:posOffset>711200</wp:posOffset>
              </wp:positionH>
              <wp:positionV relativeFrom="paragraph">
                <wp:posOffset>9296400</wp:posOffset>
              </wp:positionV>
              <wp:extent cx="2062480" cy="397510"/>
              <wp:effectExtent l="0" t="0" r="0" b="0"/>
              <wp:wrapNone/>
              <wp:docPr id="16" name="Rectangle 16"/>
              <wp:cNvGraphicFramePr/>
              <a:graphic xmlns:a="http://schemas.openxmlformats.org/drawingml/2006/main">
                <a:graphicData uri="http://schemas.microsoft.com/office/word/2010/wordprocessingShape">
                  <wps:wsp>
                    <wps:cNvSpPr/>
                    <wps:spPr>
                      <a:xfrm>
                        <a:off x="4319523" y="3586008"/>
                        <a:ext cx="2052955" cy="387985"/>
                      </a:xfrm>
                      <a:prstGeom prst="rect">
                        <a:avLst/>
                      </a:prstGeom>
                      <a:solidFill>
                        <a:srgbClr val="FFFFFF"/>
                      </a:solidFill>
                      <a:ln>
                        <a:noFill/>
                      </a:ln>
                    </wps:spPr>
                    <wps:txbx>
                      <w:txbxContent>
                        <w:p w14:paraId="3543828F" w14:textId="77777777" w:rsidR="00951CA0" w:rsidRDefault="002555AD">
                          <w:pPr>
                            <w:textDirection w:val="btLr"/>
                          </w:pPr>
                          <w:r>
                            <w:rPr>
                              <w:b/>
                              <w:color w:val="C00000"/>
                              <w:sz w:val="20"/>
                            </w:rPr>
                            <w:t xml:space="preserve">Publisher </w:t>
                          </w:r>
                        </w:p>
                        <w:p w14:paraId="79F469F6" w14:textId="77777777" w:rsidR="00951CA0" w:rsidRDefault="002555AD">
                          <w:pPr>
                            <w:textDirection w:val="btLr"/>
                          </w:pPr>
                          <w:r>
                            <w:rPr>
                              <w:b/>
                              <w:color w:val="C00000"/>
                              <w:sz w:val="20"/>
                            </w:rPr>
                            <w:t>UPT Mataram University Press</w:t>
                          </w:r>
                        </w:p>
                        <w:p w14:paraId="3091F42F" w14:textId="77777777" w:rsidR="00951CA0" w:rsidRDefault="00951CA0">
                          <w:pPr>
                            <w:jc w:val="center"/>
                            <w:textDirection w:val="btLr"/>
                          </w:pPr>
                        </w:p>
                      </w:txbxContent>
                    </wps:txbx>
                    <wps:bodyPr spcFirstLastPara="1" wrap="square" lIns="91425" tIns="45700" rIns="91425" bIns="45700" anchor="ctr" anchorCtr="0">
                      <a:noAutofit/>
                    </wps:bodyPr>
                  </wps:wsp>
                </a:graphicData>
              </a:graphic>
            </wp:anchor>
          </w:drawing>
        </mc:Choice>
        <mc:Fallback>
          <w:pict>
            <v:rect w14:anchorId="2EE25532" id="Rectangle 16" o:spid="_x0000_s1026" style="position:absolute;margin-left:56pt;margin-top:732pt;width:162.4pt;height:31.3pt;z-index:251658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" stroked="f">
              <v:textbox inset="2.53958mm,1.2694mm,2.53958mm,1.2694mm">
                <w:txbxContent>
                  <w:p w14:paraId="3543828F" w14:textId="77777777" w:rsidR="00951CA0" w:rsidRDefault="002555AD">
                    <w:pPr>
                      <w:textDirection w:val="btLr"/>
                    </w:pPr>
                    <w:r>
                      <w:rPr>
                        <w:b/>
                        <w:color w:val="C00000"/>
                        <w:sz w:val="20"/>
                      </w:rPr>
                      <w:t xml:space="preserve">Publisher </w:t>
                    </w:r>
                  </w:p>
                  <w:p w14:paraId="79F469F6" w14:textId="77777777" w:rsidR="00951CA0" w:rsidRDefault="002555AD">
                    <w:pPr>
                      <w:textDirection w:val="btLr"/>
                    </w:pPr>
                    <w:r>
                      <w:rPr>
                        <w:b/>
                        <w:color w:val="C00000"/>
                        <w:sz w:val="20"/>
                      </w:rPr>
                      <w:t>UPT Mataram University Press</w:t>
                    </w:r>
                  </w:p>
                  <w:p w14:paraId="3091F42F" w14:textId="77777777" w:rsidR="00951CA0" w:rsidRDefault="00951CA0">
                    <w:pPr>
                      <w:jc w:val="center"/>
                      <w:textDirection w:val="btLr"/>
                    </w:pPr>
                  </w:p>
                </w:txbxContent>
              </v:textbox>
            </v:rect>
          </w:pict>
        </mc:Fallback>
      </mc:AlternateContent>
    </w:r>
    <w:r>
      <w:rPr>
        <w:noProof/>
        <w:lang w:val="id-ID" w:eastAsia="id-ID"/>
      </w:rPr>
      <mc:AlternateContent>
        <mc:Choice Requires="wps">
          <w:drawing>
            <wp:anchor distT="0" distB="0" distL="114300" distR="114300" simplePos="0" relativeHeight="251659264" behindDoc="0" locked="0" layoutInCell="1" hidden="0" allowOverlap="1" wp14:anchorId="4A022C84" wp14:editId="5072B339">
              <wp:simplePos x="0" y="0"/>
              <wp:positionH relativeFrom="column">
                <wp:posOffset>711200</wp:posOffset>
              </wp:positionH>
              <wp:positionV relativeFrom="paragraph">
                <wp:posOffset>9296400</wp:posOffset>
              </wp:positionV>
              <wp:extent cx="2062480" cy="397510"/>
              <wp:effectExtent l="0" t="0" r="0" b="0"/>
              <wp:wrapNone/>
              <wp:docPr id="17" name="Rectangle 17"/>
              <wp:cNvGraphicFramePr/>
              <a:graphic xmlns:a="http://schemas.openxmlformats.org/drawingml/2006/main">
                <a:graphicData uri="http://schemas.microsoft.com/office/word/2010/wordprocessingShape">
                  <wps:wsp>
                    <wps:cNvSpPr/>
                    <wps:spPr>
                      <a:xfrm>
                        <a:off x="4319523" y="3586008"/>
                        <a:ext cx="2052955" cy="387985"/>
                      </a:xfrm>
                      <a:prstGeom prst="rect">
                        <a:avLst/>
                      </a:prstGeom>
                      <a:solidFill>
                        <a:srgbClr val="FFFFFF"/>
                      </a:solidFill>
                      <a:ln>
                        <a:noFill/>
                      </a:ln>
                    </wps:spPr>
                    <wps:txbx>
                      <w:txbxContent>
                        <w:p w14:paraId="547FD05E" w14:textId="77777777" w:rsidR="00951CA0" w:rsidRDefault="002555AD">
                          <w:pPr>
                            <w:textDirection w:val="btLr"/>
                          </w:pPr>
                          <w:r>
                            <w:rPr>
                              <w:b/>
                              <w:color w:val="C00000"/>
                              <w:sz w:val="20"/>
                            </w:rPr>
                            <w:t xml:space="preserve">Publisher </w:t>
                          </w:r>
                        </w:p>
                        <w:p w14:paraId="46699B69" w14:textId="77777777" w:rsidR="00951CA0" w:rsidRDefault="002555AD">
                          <w:pPr>
                            <w:textDirection w:val="btLr"/>
                          </w:pPr>
                          <w:r>
                            <w:rPr>
                              <w:b/>
                              <w:color w:val="C00000"/>
                              <w:sz w:val="20"/>
                            </w:rPr>
                            <w:t>UPT Mataram University Press</w:t>
                          </w:r>
                        </w:p>
                        <w:p w14:paraId="5C7BEF3F" w14:textId="77777777" w:rsidR="00951CA0" w:rsidRDefault="00951CA0">
                          <w:pPr>
                            <w:jc w:val="center"/>
                            <w:textDirection w:val="btLr"/>
                          </w:pPr>
                        </w:p>
                      </w:txbxContent>
                    </wps:txbx>
                    <wps:bodyPr spcFirstLastPara="1" wrap="square" lIns="91425" tIns="45700" rIns="91425" bIns="45700" anchor="ctr" anchorCtr="0">
                      <a:noAutofit/>
                    </wps:bodyPr>
                  </wps:wsp>
                </a:graphicData>
              </a:graphic>
            </wp:anchor>
          </w:drawing>
        </mc:Choice>
        <mc:Fallback>
          <w:pict>
            <v:rect w14:anchorId="4A022C84" id="Rectangle 17" o:spid="_x0000_s1027" style="position:absolute;margin-left:56pt;margin-top:732pt;width:162.4pt;height:31.3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" stroked="f">
              <v:textbox inset="2.53958mm,1.2694mm,2.53958mm,1.2694mm">
                <w:txbxContent>
                  <w:p w14:paraId="547FD05E" w14:textId="77777777" w:rsidR="00951CA0" w:rsidRDefault="002555AD">
                    <w:pPr>
                      <w:textDirection w:val="btLr"/>
                    </w:pPr>
                    <w:r>
                      <w:rPr>
                        <w:b/>
                        <w:color w:val="C00000"/>
                        <w:sz w:val="20"/>
                      </w:rPr>
                      <w:t xml:space="preserve">Publisher </w:t>
                    </w:r>
                  </w:p>
                  <w:p w14:paraId="46699B69" w14:textId="77777777" w:rsidR="00951CA0" w:rsidRDefault="002555AD">
                    <w:pPr>
                      <w:textDirection w:val="btLr"/>
                    </w:pPr>
                    <w:r>
                      <w:rPr>
                        <w:b/>
                        <w:color w:val="C00000"/>
                        <w:sz w:val="20"/>
                      </w:rPr>
                      <w:t>UPT Mataram University Press</w:t>
                    </w:r>
                  </w:p>
                  <w:p w14:paraId="5C7BEF3F" w14:textId="77777777" w:rsidR="00951CA0" w:rsidRDefault="00951CA0">
                    <w:pPr>
                      <w:jc w:val="center"/>
                      <w:textDirection w:val="btLr"/>
                    </w:pPr>
                  </w:p>
                </w:txbxContent>
              </v:textbox>
            </v:rect>
          </w:pict>
        </mc:Fallback>
      </mc:AlternateContent>
    </w:r>
    <w:r>
      <w:rPr>
        <w:noProof/>
        <w:lang w:val="id-ID" w:eastAsia="id-ID"/>
      </w:rPr>
      <mc:AlternateContent>
        <mc:Choice Requires="wps">
          <w:drawing>
            <wp:anchor distT="0" distB="0" distL="114300" distR="114300" simplePos="0" relativeHeight="251660288" behindDoc="0" locked="0" layoutInCell="1" hidden="0" allowOverlap="1" wp14:anchorId="5B52616E" wp14:editId="02709CFF">
              <wp:simplePos x="0" y="0"/>
              <wp:positionH relativeFrom="column">
                <wp:posOffset>711200</wp:posOffset>
              </wp:positionH>
              <wp:positionV relativeFrom="paragraph">
                <wp:posOffset>9296400</wp:posOffset>
              </wp:positionV>
              <wp:extent cx="2062480" cy="397510"/>
              <wp:effectExtent l="0" t="0" r="0" b="0"/>
              <wp:wrapNone/>
              <wp:docPr id="15" name="Rectangle 15"/>
              <wp:cNvGraphicFramePr/>
              <a:graphic xmlns:a="http://schemas.openxmlformats.org/drawingml/2006/main">
                <a:graphicData uri="http://schemas.microsoft.com/office/word/2010/wordprocessingShape">
                  <wps:wsp>
                    <wps:cNvSpPr/>
                    <wps:spPr>
                      <a:xfrm>
                        <a:off x="4319523" y="3586008"/>
                        <a:ext cx="2052955" cy="387985"/>
                      </a:xfrm>
                      <a:prstGeom prst="rect">
                        <a:avLst/>
                      </a:prstGeom>
                      <a:solidFill>
                        <a:srgbClr val="FFFFFF"/>
                      </a:solidFill>
                      <a:ln>
                        <a:noFill/>
                      </a:ln>
                    </wps:spPr>
                    <wps:txbx>
                      <w:txbxContent>
                        <w:p w14:paraId="32DC0DC1" w14:textId="77777777" w:rsidR="00951CA0" w:rsidRDefault="002555AD">
                          <w:pPr>
                            <w:textDirection w:val="btLr"/>
                          </w:pPr>
                          <w:r>
                            <w:rPr>
                              <w:b/>
                              <w:color w:val="C00000"/>
                              <w:sz w:val="20"/>
                            </w:rPr>
                            <w:t xml:space="preserve">Publisher </w:t>
                          </w:r>
                        </w:p>
                        <w:p w14:paraId="3F08804D" w14:textId="77777777" w:rsidR="00951CA0" w:rsidRDefault="002555AD">
                          <w:pPr>
                            <w:textDirection w:val="btLr"/>
                          </w:pPr>
                          <w:r>
                            <w:rPr>
                              <w:b/>
                              <w:color w:val="C00000"/>
                              <w:sz w:val="20"/>
                            </w:rPr>
                            <w:t>UPT Mataram University Press</w:t>
                          </w:r>
                        </w:p>
                        <w:p w14:paraId="442EE5FC" w14:textId="77777777" w:rsidR="00951CA0" w:rsidRDefault="00951CA0">
                          <w:pPr>
                            <w:jc w:val="center"/>
                            <w:textDirection w:val="btLr"/>
                          </w:pPr>
                        </w:p>
                      </w:txbxContent>
                    </wps:txbx>
                    <wps:bodyPr spcFirstLastPara="1" wrap="square" lIns="91425" tIns="45700" rIns="91425" bIns="45700" anchor="ctr" anchorCtr="0">
                      <a:noAutofit/>
                    </wps:bodyPr>
                  </wps:wsp>
                </a:graphicData>
              </a:graphic>
            </wp:anchor>
          </w:drawing>
        </mc:Choice>
        <mc:Fallback>
          <w:pict>
            <v:rect w14:anchorId="5B52616E" id="Rectangle 15" o:spid="_x0000_s1028" style="position:absolute;margin-left:56pt;margin-top:732pt;width:162.4pt;height:31.3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" stroked="f">
              <v:textbox inset="2.53958mm,1.2694mm,2.53958mm,1.2694mm">
                <w:txbxContent>
                  <w:p w14:paraId="32DC0DC1" w14:textId="77777777" w:rsidR="00951CA0" w:rsidRDefault="002555AD">
                    <w:pPr>
                      <w:textDirection w:val="btLr"/>
                    </w:pPr>
                    <w:r>
                      <w:rPr>
                        <w:b/>
                        <w:color w:val="C00000"/>
                        <w:sz w:val="20"/>
                      </w:rPr>
                      <w:t xml:space="preserve">Publisher </w:t>
                    </w:r>
                  </w:p>
                  <w:p w14:paraId="3F08804D" w14:textId="77777777" w:rsidR="00951CA0" w:rsidRDefault="002555AD">
                    <w:pPr>
                      <w:textDirection w:val="btLr"/>
                    </w:pPr>
                    <w:r>
                      <w:rPr>
                        <w:b/>
                        <w:color w:val="C00000"/>
                        <w:sz w:val="20"/>
                      </w:rPr>
                      <w:t>UPT Mataram University Press</w:t>
                    </w:r>
                  </w:p>
                  <w:p w14:paraId="442EE5FC" w14:textId="77777777" w:rsidR="00951CA0" w:rsidRDefault="00951CA0">
                    <w:pPr>
                      <w:jc w:val="center"/>
                      <w:textDirection w:val="btLr"/>
                    </w:pPr>
                  </w:p>
                </w:txbxContent>
              </v:textbox>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AE1131" w14:textId="77777777" w:rsidR="00900211" w:rsidRDefault="00900211" w:rsidP="00842E5A">
      <w:r>
        <w:separator/>
      </w:r>
    </w:p>
  </w:footnote>
  <w:footnote w:type="continuationSeparator" w:id="0">
    <w:p w14:paraId="0A215DFE" w14:textId="77777777" w:rsidR="00900211" w:rsidRDefault="00900211" w:rsidP="00842E5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C21E3D" w14:textId="77777777" w:rsidR="00252B08" w:rsidRDefault="00252B08" w:rsidP="00252B08">
    <w:pPr>
      <w:pStyle w:val="Header"/>
      <w:pBdr>
        <w:bottom w:val="single" w:sz="4" w:space="1" w:color="auto"/>
      </w:pBdr>
      <w:tabs>
        <w:tab w:val="right" w:pos="8505"/>
      </w:tabs>
      <w:rPr>
        <w:rFonts w:ascii="Bell MT" w:hAnsi="Bell MT"/>
        <w:i/>
      </w:rPr>
    </w:pPr>
    <w:bookmarkStart w:id="0" w:name="_Hlk183720630"/>
    <w:r>
      <w:rPr>
        <w:rFonts w:ascii="Bell MT" w:hAnsi="Bell MT"/>
        <w:b/>
        <w:sz w:val="28"/>
      </w:rPr>
      <w:t xml:space="preserve">Jurnal </w:t>
    </w:r>
    <w:proofErr w:type="spellStart"/>
    <w:r>
      <w:rPr>
        <w:rFonts w:ascii="Bell MT" w:hAnsi="Bell MT"/>
        <w:b/>
        <w:sz w:val="28"/>
      </w:rPr>
      <w:t>Pepadu</w:t>
    </w:r>
    <w:proofErr w:type="spellEnd"/>
    <w:proofErr w:type="gramStart"/>
    <w:r>
      <w:rPr>
        <w:rFonts w:ascii="Bell MT" w:hAnsi="Bell MT"/>
        <w:b/>
        <w:sz w:val="28"/>
      </w:rPr>
      <w:tab/>
    </w:r>
    <w:r>
      <w:rPr>
        <w:rFonts w:ascii="Bell MT" w:hAnsi="Bell MT"/>
      </w:rPr>
      <w:t xml:space="preserve">  </w:t>
    </w:r>
    <w:r>
      <w:rPr>
        <w:rFonts w:ascii="Bell MT" w:hAnsi="Bell MT"/>
      </w:rPr>
      <w:tab/>
    </w:r>
    <w:proofErr w:type="gramEnd"/>
    <w:r>
      <w:rPr>
        <w:rFonts w:ascii="Bell MT" w:hAnsi="Bell MT"/>
        <w:lang w:val="id-ID"/>
      </w:rPr>
      <w:t xml:space="preserve">         </w:t>
    </w:r>
    <w:r w:rsidRPr="00A9245A">
      <w:rPr>
        <w:rFonts w:ascii="Bell MT" w:hAnsi="Bell MT"/>
      </w:rPr>
      <w:t xml:space="preserve">e-ISSN: </w:t>
    </w:r>
    <w:r w:rsidRPr="005A70CE">
      <w:rPr>
        <w:rFonts w:ascii="Bell MT" w:hAnsi="Bell MT"/>
      </w:rPr>
      <w:t>2715-9574</w:t>
    </w:r>
  </w:p>
  <w:p w14:paraId="2A0EE44D" w14:textId="288AD1DC" w:rsidR="00252B08" w:rsidRPr="00D047A6" w:rsidRDefault="00252B08" w:rsidP="00252B08">
    <w:pPr>
      <w:pStyle w:val="Header"/>
      <w:pBdr>
        <w:bottom w:val="single" w:sz="4" w:space="1" w:color="auto"/>
      </w:pBdr>
      <w:tabs>
        <w:tab w:val="right" w:pos="8505"/>
      </w:tabs>
      <w:rPr>
        <w:rFonts w:ascii="Arial Narrow" w:hAnsi="Arial Narrow"/>
        <w:b/>
        <w:lang w:val="id-ID"/>
      </w:rPr>
    </w:pPr>
    <w:r w:rsidRPr="00BC35CF">
      <w:rPr>
        <w:rFonts w:ascii="NimbusSanL" w:hAnsi="NimbusSanL" w:cs="NimbusSanL"/>
        <w:sz w:val="18"/>
        <w:szCs w:val="18"/>
      </w:rPr>
      <w:t>https://journal.unram.ac.id/index.php/pepadu/index</w:t>
    </w:r>
    <w:r w:rsidRPr="00F54772">
      <w:rPr>
        <w:rFonts w:ascii="NimbusSanL" w:hAnsi="NimbusSanL" w:cs="NimbusSanL"/>
        <w:sz w:val="18"/>
        <w:szCs w:val="18"/>
      </w:rPr>
      <w:t xml:space="preserve">  </w:t>
    </w:r>
    <w:r>
      <w:rPr>
        <w:rFonts w:ascii="NimbusSanL" w:hAnsi="NimbusSanL" w:cs="NimbusSanL"/>
        <w:sz w:val="18"/>
        <w:szCs w:val="18"/>
      </w:rPr>
      <w:t xml:space="preserve">                     </w:t>
    </w:r>
    <w:r>
      <w:rPr>
        <w:rFonts w:ascii="Bell MT" w:hAnsi="Bell MT"/>
      </w:rPr>
      <w:tab/>
      <w:t xml:space="preserve">Vol. 5, No. </w:t>
    </w:r>
    <w:r w:rsidR="006D4B05">
      <w:rPr>
        <w:rFonts w:ascii="Bell MT" w:hAnsi="Bell MT"/>
      </w:rPr>
      <w:t>4</w:t>
    </w:r>
    <w:r>
      <w:rPr>
        <w:rFonts w:ascii="Bell MT" w:hAnsi="Bell MT"/>
      </w:rPr>
      <w:t>,</w:t>
    </w:r>
    <w:r>
      <w:rPr>
        <w:rFonts w:ascii="Bell MT" w:hAnsi="Bell MT"/>
        <w:lang w:val="id-ID"/>
      </w:rPr>
      <w:t xml:space="preserve"> </w:t>
    </w:r>
    <w:r w:rsidR="006D4B05">
      <w:rPr>
        <w:rFonts w:ascii="Bell MT" w:hAnsi="Bell MT"/>
      </w:rPr>
      <w:t>Oktober</w:t>
    </w:r>
    <w:r>
      <w:rPr>
        <w:rFonts w:ascii="Bell MT" w:hAnsi="Bell MT"/>
      </w:rPr>
      <w:t xml:space="preserve"> 2024</w:t>
    </w:r>
    <w:r w:rsidRPr="008F0908">
      <w:rPr>
        <w:rFonts w:ascii="Bell MT" w:hAnsi="Bell MT"/>
        <w:i/>
      </w:rPr>
      <w:t xml:space="preserve">                                                                                                                    </w:t>
    </w:r>
    <w:r>
      <w:rPr>
        <w:rFonts w:ascii="Bell MT" w:hAnsi="Bell MT"/>
        <w:i/>
      </w:rPr>
      <w:t xml:space="preserve">  </w:t>
    </w:r>
  </w:p>
  <w:bookmarkEnd w:id="0"/>
  <w:p w14:paraId="6BDCC691" w14:textId="26036D1E" w:rsidR="000A55B4" w:rsidRDefault="000A55B4">
    <w:pPr>
      <w:pBdr>
        <w:top w:val="nil"/>
        <w:left w:val="nil"/>
        <w:bottom w:val="nil"/>
        <w:right w:val="nil"/>
        <w:between w:val="nil"/>
      </w:pBdr>
      <w:tabs>
        <w:tab w:val="center" w:pos="4320"/>
        <w:tab w:val="right" w:pos="8640"/>
        <w:tab w:val="right" w:pos="9614"/>
      </w:tabs>
      <w:jc w:val="both"/>
      <w:rPr>
        <w:rFonts w:ascii="Arial Narrow" w:eastAsia="Arial Narrow" w:hAnsi="Arial Narrow" w:cs="Arial Narrow"/>
        <w:b/>
        <w:i/>
        <w:color w:val="000000"/>
        <w:sz w:val="20"/>
        <w:szCs w:val="20"/>
      </w:rPr>
    </w:pPr>
    <w:r>
      <w:rPr>
        <w:rFonts w:ascii="Arial Narrow" w:eastAsia="Arial Narrow" w:hAnsi="Arial Narrow" w:cs="Arial Narrow"/>
        <w:b/>
        <w:i/>
        <w:color w:val="000000"/>
        <w:sz w:val="20"/>
        <w:szCs w:val="20"/>
      </w:rPr>
      <w:tab/>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49E3FD" w14:textId="77777777" w:rsidR="000A55B4" w:rsidRDefault="000A55B4">
    <w:pPr>
      <w:pBdr>
        <w:top w:val="nil"/>
        <w:left w:val="nil"/>
        <w:bottom w:val="nil"/>
        <w:right w:val="nil"/>
        <w:between w:val="nil"/>
      </w:pBdr>
      <w:tabs>
        <w:tab w:val="center" w:pos="4320"/>
        <w:tab w:val="right" w:pos="8640"/>
        <w:tab w:val="left" w:pos="7566"/>
        <w:tab w:val="right" w:pos="9020"/>
      </w:tabs>
      <w:rPr>
        <w:rFonts w:ascii="Avenir" w:eastAsia="Avenir" w:hAnsi="Avenir" w:cs="Aveni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B15E0F4C"/>
    <w:lvl w:ilvl="0">
      <w:start w:val="1"/>
      <w:numFmt w:val="decimal"/>
      <w:pStyle w:val="ListNumber"/>
      <w:lvlText w:val="%1."/>
      <w:lvlJc w:val="left"/>
      <w:pPr>
        <w:tabs>
          <w:tab w:val="num" w:pos="360"/>
        </w:tabs>
        <w:ind w:left="360" w:hanging="360"/>
      </w:pPr>
    </w:lvl>
  </w:abstractNum>
  <w:abstractNum w:abstractNumId="1" w15:restartNumberingAfterBreak="0">
    <w:nsid w:val="01D8733E"/>
    <w:multiLevelType w:val="multilevel"/>
    <w:tmpl w:val="AEB00AF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05A410C0"/>
    <w:multiLevelType w:val="hybridMultilevel"/>
    <w:tmpl w:val="5106E950"/>
    <w:lvl w:ilvl="0" w:tplc="D3C2598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A61602E"/>
    <w:multiLevelType w:val="multilevel"/>
    <w:tmpl w:val="35183BA2"/>
    <w:lvl w:ilvl="0">
      <w:start w:val="1"/>
      <w:numFmt w:val="low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 w15:restartNumberingAfterBreak="0">
    <w:nsid w:val="0E9515C1"/>
    <w:multiLevelType w:val="hybridMultilevel"/>
    <w:tmpl w:val="AAE0E2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2242EF3"/>
    <w:multiLevelType w:val="hybridMultilevel"/>
    <w:tmpl w:val="1A045AE2"/>
    <w:lvl w:ilvl="0" w:tplc="DE4464A2">
      <w:start w:val="1"/>
      <w:numFmt w:val="decimal"/>
      <w:lvlText w:val="%1."/>
      <w:lvlJc w:val="left"/>
      <w:pPr>
        <w:ind w:left="1080" w:hanging="360"/>
      </w:pPr>
      <w:rPr>
        <w:rFonts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4650A4F"/>
    <w:multiLevelType w:val="hybridMultilevel"/>
    <w:tmpl w:val="456A5034"/>
    <w:lvl w:ilvl="0" w:tplc="2B84E9F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1D3526AA"/>
    <w:multiLevelType w:val="hybridMultilevel"/>
    <w:tmpl w:val="135034E8"/>
    <w:lvl w:ilvl="0" w:tplc="0E6CA1F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1E9C778C"/>
    <w:multiLevelType w:val="hybridMultilevel"/>
    <w:tmpl w:val="D9F4196E"/>
    <w:lvl w:ilvl="0" w:tplc="90E4E7CE">
      <w:start w:val="1"/>
      <w:numFmt w:val="decimal"/>
      <w:lvlText w:val="%1."/>
      <w:lvlJc w:val="left"/>
      <w:pPr>
        <w:tabs>
          <w:tab w:val="num" w:pos="1440"/>
        </w:tabs>
        <w:ind w:left="1440" w:hanging="360"/>
      </w:pPr>
      <w:rPr>
        <w:rFonts w:hint="default"/>
        <w:sz w:val="24"/>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9" w15:restartNumberingAfterBreak="0">
    <w:nsid w:val="25B957D5"/>
    <w:multiLevelType w:val="multilevel"/>
    <w:tmpl w:val="8D24142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29FB3922"/>
    <w:multiLevelType w:val="hybridMultilevel"/>
    <w:tmpl w:val="931296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F2E3F1B"/>
    <w:multiLevelType w:val="multilevel"/>
    <w:tmpl w:val="54329186"/>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301F46C0"/>
    <w:multiLevelType w:val="hybridMultilevel"/>
    <w:tmpl w:val="88106B26"/>
    <w:lvl w:ilvl="0" w:tplc="04090019">
      <w:start w:val="1"/>
      <w:numFmt w:val="lowerLetter"/>
      <w:lvlText w:val="%1."/>
      <w:lvlJc w:val="left"/>
      <w:pPr>
        <w:tabs>
          <w:tab w:val="num" w:pos="1080"/>
        </w:tabs>
        <w:ind w:left="1080" w:hanging="360"/>
      </w:p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3" w15:restartNumberingAfterBreak="0">
    <w:nsid w:val="3308740D"/>
    <w:multiLevelType w:val="hybridMultilevel"/>
    <w:tmpl w:val="8F98567E"/>
    <w:lvl w:ilvl="0" w:tplc="616871A6">
      <w:start w:val="1"/>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4" w15:restartNumberingAfterBreak="0">
    <w:nsid w:val="43055F68"/>
    <w:multiLevelType w:val="hybridMultilevel"/>
    <w:tmpl w:val="D9F4196E"/>
    <w:lvl w:ilvl="0" w:tplc="90E4E7CE">
      <w:start w:val="1"/>
      <w:numFmt w:val="decimal"/>
      <w:lvlText w:val="%1."/>
      <w:lvlJc w:val="left"/>
      <w:pPr>
        <w:tabs>
          <w:tab w:val="num" w:pos="1440"/>
        </w:tabs>
        <w:ind w:left="1440" w:hanging="360"/>
      </w:pPr>
      <w:rPr>
        <w:rFonts w:hint="default"/>
        <w:sz w:val="24"/>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5" w15:restartNumberingAfterBreak="0">
    <w:nsid w:val="48325758"/>
    <w:multiLevelType w:val="hybridMultilevel"/>
    <w:tmpl w:val="5914E5D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52AD6E72"/>
    <w:multiLevelType w:val="hybridMultilevel"/>
    <w:tmpl w:val="F68039BA"/>
    <w:lvl w:ilvl="0" w:tplc="DC6485A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55EE4409"/>
    <w:multiLevelType w:val="hybridMultilevel"/>
    <w:tmpl w:val="B106B5C4"/>
    <w:lvl w:ilvl="0" w:tplc="90E4E7CE">
      <w:start w:val="1"/>
      <w:numFmt w:val="decimal"/>
      <w:lvlText w:val="%1."/>
      <w:lvlJc w:val="left"/>
      <w:pPr>
        <w:tabs>
          <w:tab w:val="num" w:pos="1440"/>
        </w:tabs>
        <w:ind w:left="1440" w:hanging="360"/>
      </w:pPr>
      <w:rPr>
        <w:rFonts w:hint="default"/>
        <w:sz w:val="24"/>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8" w15:restartNumberingAfterBreak="0">
    <w:nsid w:val="62BE67AA"/>
    <w:multiLevelType w:val="hybridMultilevel"/>
    <w:tmpl w:val="C51654A6"/>
    <w:lvl w:ilvl="0" w:tplc="C5BE9B20">
      <w:start w:val="1"/>
      <w:numFmt w:val="decimal"/>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3BB4040"/>
    <w:multiLevelType w:val="hybridMultilevel"/>
    <w:tmpl w:val="BAF256C4"/>
    <w:lvl w:ilvl="0" w:tplc="AF76E21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66022555"/>
    <w:multiLevelType w:val="hybridMultilevel"/>
    <w:tmpl w:val="B73875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A7640D2"/>
    <w:multiLevelType w:val="hybridMultilevel"/>
    <w:tmpl w:val="EB48B30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7BF70635"/>
    <w:multiLevelType w:val="hybridMultilevel"/>
    <w:tmpl w:val="B73875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41109340">
    <w:abstractNumId w:val="1"/>
  </w:num>
  <w:num w:numId="2" w16cid:durableId="1755086157">
    <w:abstractNumId w:val="11"/>
  </w:num>
  <w:num w:numId="3" w16cid:durableId="117578345">
    <w:abstractNumId w:val="9"/>
  </w:num>
  <w:num w:numId="4" w16cid:durableId="151072599">
    <w:abstractNumId w:val="3"/>
  </w:num>
  <w:num w:numId="5" w16cid:durableId="1484345893">
    <w:abstractNumId w:val="14"/>
  </w:num>
  <w:num w:numId="6" w16cid:durableId="2007513317">
    <w:abstractNumId w:val="17"/>
  </w:num>
  <w:num w:numId="7" w16cid:durableId="2138060119">
    <w:abstractNumId w:val="12"/>
  </w:num>
  <w:num w:numId="8" w16cid:durableId="1772702403">
    <w:abstractNumId w:val="21"/>
  </w:num>
  <w:num w:numId="9" w16cid:durableId="1962564483">
    <w:abstractNumId w:val="8"/>
  </w:num>
  <w:num w:numId="10" w16cid:durableId="309288532">
    <w:abstractNumId w:val="6"/>
  </w:num>
  <w:num w:numId="11" w16cid:durableId="1309746443">
    <w:abstractNumId w:val="15"/>
  </w:num>
  <w:num w:numId="12" w16cid:durableId="2002461812">
    <w:abstractNumId w:val="7"/>
  </w:num>
  <w:num w:numId="13" w16cid:durableId="390424466">
    <w:abstractNumId w:val="16"/>
  </w:num>
  <w:num w:numId="14" w16cid:durableId="2088919562">
    <w:abstractNumId w:val="10"/>
  </w:num>
  <w:num w:numId="15" w16cid:durableId="1295139241">
    <w:abstractNumId w:val="20"/>
  </w:num>
  <w:num w:numId="16" w16cid:durableId="1765106860">
    <w:abstractNumId w:val="22"/>
  </w:num>
  <w:num w:numId="17" w16cid:durableId="526649784">
    <w:abstractNumId w:val="0"/>
  </w:num>
  <w:num w:numId="18" w16cid:durableId="890574203">
    <w:abstractNumId w:val="18"/>
  </w:num>
  <w:num w:numId="19" w16cid:durableId="1853179112">
    <w:abstractNumId w:val="4"/>
  </w:num>
  <w:num w:numId="20" w16cid:durableId="1887335491">
    <w:abstractNumId w:val="13"/>
  </w:num>
  <w:num w:numId="21" w16cid:durableId="1017150086">
    <w:abstractNumId w:val="19"/>
  </w:num>
  <w:num w:numId="22" w16cid:durableId="2048021299">
    <w:abstractNumId w:val="2"/>
  </w:num>
  <w:num w:numId="23" w16cid:durableId="201275606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hideSpellingErrors/>
  <w:proofState w:spelling="clean" w:grammar="clean"/>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2E5A"/>
    <w:rsid w:val="000138D7"/>
    <w:rsid w:val="00024F48"/>
    <w:rsid w:val="0004312B"/>
    <w:rsid w:val="00054A63"/>
    <w:rsid w:val="00066C32"/>
    <w:rsid w:val="000728E8"/>
    <w:rsid w:val="000769E4"/>
    <w:rsid w:val="000A55B4"/>
    <w:rsid w:val="000B0D02"/>
    <w:rsid w:val="000D3AA8"/>
    <w:rsid w:val="000E25D9"/>
    <w:rsid w:val="00101823"/>
    <w:rsid w:val="00117EC5"/>
    <w:rsid w:val="0013466B"/>
    <w:rsid w:val="00182524"/>
    <w:rsid w:val="00193E64"/>
    <w:rsid w:val="001A142B"/>
    <w:rsid w:val="001C156B"/>
    <w:rsid w:val="001E5FC8"/>
    <w:rsid w:val="001F12D2"/>
    <w:rsid w:val="001F2277"/>
    <w:rsid w:val="001F7D72"/>
    <w:rsid w:val="00200A39"/>
    <w:rsid w:val="00212EDA"/>
    <w:rsid w:val="0021550C"/>
    <w:rsid w:val="002161AB"/>
    <w:rsid w:val="0021671C"/>
    <w:rsid w:val="002240B5"/>
    <w:rsid w:val="00252B08"/>
    <w:rsid w:val="002555AD"/>
    <w:rsid w:val="002555BA"/>
    <w:rsid w:val="00280D80"/>
    <w:rsid w:val="00285BF1"/>
    <w:rsid w:val="00290DDA"/>
    <w:rsid w:val="002D2865"/>
    <w:rsid w:val="002D376A"/>
    <w:rsid w:val="002D3B9D"/>
    <w:rsid w:val="002D55E3"/>
    <w:rsid w:val="002E35B9"/>
    <w:rsid w:val="002E3A80"/>
    <w:rsid w:val="002E765A"/>
    <w:rsid w:val="002F2BBF"/>
    <w:rsid w:val="00314CFA"/>
    <w:rsid w:val="003452F4"/>
    <w:rsid w:val="00357834"/>
    <w:rsid w:val="00371E25"/>
    <w:rsid w:val="00383D73"/>
    <w:rsid w:val="003A6022"/>
    <w:rsid w:val="003C29A5"/>
    <w:rsid w:val="003D7F96"/>
    <w:rsid w:val="003E4A68"/>
    <w:rsid w:val="0044074C"/>
    <w:rsid w:val="00463E73"/>
    <w:rsid w:val="00476989"/>
    <w:rsid w:val="004854F8"/>
    <w:rsid w:val="00485EC5"/>
    <w:rsid w:val="00497C6E"/>
    <w:rsid w:val="004B67E7"/>
    <w:rsid w:val="004D6436"/>
    <w:rsid w:val="004F6AAA"/>
    <w:rsid w:val="00516800"/>
    <w:rsid w:val="00563C7E"/>
    <w:rsid w:val="00581027"/>
    <w:rsid w:val="00581779"/>
    <w:rsid w:val="00592646"/>
    <w:rsid w:val="005D1257"/>
    <w:rsid w:val="005D1B7A"/>
    <w:rsid w:val="005E4A07"/>
    <w:rsid w:val="005F1644"/>
    <w:rsid w:val="00605381"/>
    <w:rsid w:val="006067FA"/>
    <w:rsid w:val="00607D00"/>
    <w:rsid w:val="0061050B"/>
    <w:rsid w:val="00611B53"/>
    <w:rsid w:val="00640DFA"/>
    <w:rsid w:val="006908ED"/>
    <w:rsid w:val="006B5AB9"/>
    <w:rsid w:val="006D4B05"/>
    <w:rsid w:val="006D5DF4"/>
    <w:rsid w:val="006D5F91"/>
    <w:rsid w:val="006F17E9"/>
    <w:rsid w:val="007000F1"/>
    <w:rsid w:val="007110D1"/>
    <w:rsid w:val="0072062C"/>
    <w:rsid w:val="00730EE2"/>
    <w:rsid w:val="00734894"/>
    <w:rsid w:val="0074514B"/>
    <w:rsid w:val="007712B2"/>
    <w:rsid w:val="00776D9E"/>
    <w:rsid w:val="00783705"/>
    <w:rsid w:val="007A7E35"/>
    <w:rsid w:val="007A7E7A"/>
    <w:rsid w:val="007E191F"/>
    <w:rsid w:val="0081095A"/>
    <w:rsid w:val="008242AA"/>
    <w:rsid w:val="00831443"/>
    <w:rsid w:val="00842E5A"/>
    <w:rsid w:val="008773C8"/>
    <w:rsid w:val="008870C7"/>
    <w:rsid w:val="008A00E7"/>
    <w:rsid w:val="008A103C"/>
    <w:rsid w:val="008A79B9"/>
    <w:rsid w:val="008B227A"/>
    <w:rsid w:val="008C2207"/>
    <w:rsid w:val="008D6E08"/>
    <w:rsid w:val="008F1BBE"/>
    <w:rsid w:val="00900211"/>
    <w:rsid w:val="00946D5B"/>
    <w:rsid w:val="00951CA0"/>
    <w:rsid w:val="00960DFF"/>
    <w:rsid w:val="00970A2A"/>
    <w:rsid w:val="00972992"/>
    <w:rsid w:val="00973430"/>
    <w:rsid w:val="00976060"/>
    <w:rsid w:val="0098685D"/>
    <w:rsid w:val="009970A6"/>
    <w:rsid w:val="00997620"/>
    <w:rsid w:val="009A3384"/>
    <w:rsid w:val="009A4533"/>
    <w:rsid w:val="009B3DD1"/>
    <w:rsid w:val="009B4997"/>
    <w:rsid w:val="009C272C"/>
    <w:rsid w:val="009E46FF"/>
    <w:rsid w:val="00A220BB"/>
    <w:rsid w:val="00A236C5"/>
    <w:rsid w:val="00A267DD"/>
    <w:rsid w:val="00A3155F"/>
    <w:rsid w:val="00A344A5"/>
    <w:rsid w:val="00A41523"/>
    <w:rsid w:val="00A93AF4"/>
    <w:rsid w:val="00A946C1"/>
    <w:rsid w:val="00AB1E30"/>
    <w:rsid w:val="00AE4035"/>
    <w:rsid w:val="00B07622"/>
    <w:rsid w:val="00B336BA"/>
    <w:rsid w:val="00B43340"/>
    <w:rsid w:val="00B4645A"/>
    <w:rsid w:val="00B613CA"/>
    <w:rsid w:val="00B62E7E"/>
    <w:rsid w:val="00B64EC7"/>
    <w:rsid w:val="00B87635"/>
    <w:rsid w:val="00B87FF5"/>
    <w:rsid w:val="00B9001C"/>
    <w:rsid w:val="00B926C1"/>
    <w:rsid w:val="00B961E6"/>
    <w:rsid w:val="00BB631A"/>
    <w:rsid w:val="00BD5D52"/>
    <w:rsid w:val="00C17914"/>
    <w:rsid w:val="00C40361"/>
    <w:rsid w:val="00C502A6"/>
    <w:rsid w:val="00C50888"/>
    <w:rsid w:val="00C50B30"/>
    <w:rsid w:val="00C62534"/>
    <w:rsid w:val="00C76CCC"/>
    <w:rsid w:val="00C81C20"/>
    <w:rsid w:val="00C97BE1"/>
    <w:rsid w:val="00CA6DD1"/>
    <w:rsid w:val="00CB4198"/>
    <w:rsid w:val="00CB762A"/>
    <w:rsid w:val="00CB7AA5"/>
    <w:rsid w:val="00CC5E3A"/>
    <w:rsid w:val="00D0602A"/>
    <w:rsid w:val="00D07F67"/>
    <w:rsid w:val="00D259B1"/>
    <w:rsid w:val="00D35728"/>
    <w:rsid w:val="00D42D2F"/>
    <w:rsid w:val="00D455C0"/>
    <w:rsid w:val="00D53996"/>
    <w:rsid w:val="00D8090F"/>
    <w:rsid w:val="00D866B0"/>
    <w:rsid w:val="00D96424"/>
    <w:rsid w:val="00DB2015"/>
    <w:rsid w:val="00DD2F67"/>
    <w:rsid w:val="00DE3B02"/>
    <w:rsid w:val="00DE51CC"/>
    <w:rsid w:val="00DF2001"/>
    <w:rsid w:val="00E06F29"/>
    <w:rsid w:val="00E12161"/>
    <w:rsid w:val="00E1762E"/>
    <w:rsid w:val="00E236ED"/>
    <w:rsid w:val="00E87413"/>
    <w:rsid w:val="00E87F65"/>
    <w:rsid w:val="00EA596E"/>
    <w:rsid w:val="00EC6645"/>
    <w:rsid w:val="00EC75B4"/>
    <w:rsid w:val="00ED7ECF"/>
    <w:rsid w:val="00F00461"/>
    <w:rsid w:val="00F07CC7"/>
    <w:rsid w:val="00F22717"/>
    <w:rsid w:val="00F41AE5"/>
    <w:rsid w:val="00F631E0"/>
    <w:rsid w:val="00F674BC"/>
    <w:rsid w:val="00F842E6"/>
    <w:rsid w:val="00FA020C"/>
    <w:rsid w:val="00FC062B"/>
    <w:rsid w:val="00FC6390"/>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7D6137"/>
  <w15:docId w15:val="{494459E8-FDAC-4C91-9E10-B0F65F580E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E6D08"/>
  </w:style>
  <w:style w:type="paragraph" w:styleId="Heading1">
    <w:name w:val="heading 1"/>
    <w:basedOn w:val="Normal"/>
    <w:next w:val="Normal"/>
    <w:link w:val="Heading1Char"/>
    <w:qFormat/>
    <w:rsid w:val="00510900"/>
    <w:pPr>
      <w:keepNext/>
      <w:spacing w:line="480" w:lineRule="auto"/>
      <w:jc w:val="center"/>
      <w:outlineLvl w:val="0"/>
    </w:pPr>
    <w:rPr>
      <w:b/>
      <w:bCs/>
      <w:sz w:val="20"/>
      <w:szCs w:val="20"/>
    </w:rPr>
  </w:style>
  <w:style w:type="paragraph" w:styleId="Heading2">
    <w:name w:val="heading 2"/>
    <w:basedOn w:val="Normal"/>
    <w:next w:val="Normal"/>
    <w:link w:val="Heading2Char"/>
    <w:qFormat/>
    <w:rsid w:val="00510900"/>
    <w:pPr>
      <w:keepNext/>
      <w:spacing w:before="240" w:after="60"/>
      <w:outlineLvl w:val="1"/>
    </w:pPr>
    <w:rPr>
      <w:rFonts w:ascii="Arial" w:hAnsi="Arial" w:cs="Arial"/>
      <w:b/>
      <w:bCs/>
      <w:i/>
      <w:iCs/>
      <w:sz w:val="28"/>
      <w:szCs w:val="28"/>
    </w:rPr>
  </w:style>
  <w:style w:type="paragraph" w:styleId="Heading3">
    <w:name w:val="heading 3"/>
    <w:basedOn w:val="Normal1"/>
    <w:next w:val="Normal1"/>
    <w:rsid w:val="00842E5A"/>
    <w:pPr>
      <w:keepNext/>
      <w:keepLines/>
      <w:spacing w:before="280" w:after="80"/>
      <w:outlineLvl w:val="2"/>
    </w:pPr>
    <w:rPr>
      <w:b/>
      <w:sz w:val="28"/>
      <w:szCs w:val="28"/>
    </w:rPr>
  </w:style>
  <w:style w:type="paragraph" w:styleId="Heading4">
    <w:name w:val="heading 4"/>
    <w:basedOn w:val="Normal1"/>
    <w:next w:val="Normal1"/>
    <w:rsid w:val="00842E5A"/>
    <w:pPr>
      <w:keepNext/>
      <w:keepLines/>
      <w:spacing w:before="240" w:after="40"/>
      <w:outlineLvl w:val="3"/>
    </w:pPr>
    <w:rPr>
      <w:b/>
    </w:rPr>
  </w:style>
  <w:style w:type="paragraph" w:styleId="Heading5">
    <w:name w:val="heading 5"/>
    <w:basedOn w:val="Normal1"/>
    <w:next w:val="Normal1"/>
    <w:rsid w:val="00842E5A"/>
    <w:pPr>
      <w:keepNext/>
      <w:keepLines/>
      <w:spacing w:before="220" w:after="40"/>
      <w:outlineLvl w:val="4"/>
    </w:pPr>
    <w:rPr>
      <w:b/>
      <w:sz w:val="22"/>
      <w:szCs w:val="22"/>
    </w:rPr>
  </w:style>
  <w:style w:type="paragraph" w:styleId="Heading6">
    <w:name w:val="heading 6"/>
    <w:basedOn w:val="Normal1"/>
    <w:next w:val="Normal1"/>
    <w:rsid w:val="00842E5A"/>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rsid w:val="00842E5A"/>
  </w:style>
  <w:style w:type="paragraph" w:styleId="Title">
    <w:name w:val="Title"/>
    <w:basedOn w:val="Normal1"/>
    <w:next w:val="Normal1"/>
    <w:rsid w:val="00842E5A"/>
    <w:pPr>
      <w:keepNext/>
      <w:keepLines/>
      <w:spacing w:before="480" w:after="120"/>
    </w:pPr>
    <w:rPr>
      <w:b/>
      <w:sz w:val="72"/>
      <w:szCs w:val="72"/>
    </w:rPr>
  </w:style>
  <w:style w:type="table" w:styleId="TableGrid">
    <w:name w:val="Table Grid"/>
    <w:basedOn w:val="TableNormal"/>
    <w:uiPriority w:val="59"/>
    <w:rsid w:val="00E34C0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834B4"/>
    <w:pPr>
      <w:tabs>
        <w:tab w:val="center" w:pos="4320"/>
        <w:tab w:val="right" w:pos="8640"/>
      </w:tabs>
    </w:pPr>
  </w:style>
  <w:style w:type="character" w:customStyle="1" w:styleId="HeaderChar">
    <w:name w:val="Header Char"/>
    <w:basedOn w:val="DefaultParagraphFont"/>
    <w:link w:val="Header"/>
    <w:uiPriority w:val="99"/>
    <w:rsid w:val="008834B4"/>
  </w:style>
  <w:style w:type="paragraph" w:styleId="Footer">
    <w:name w:val="footer"/>
    <w:basedOn w:val="Normal"/>
    <w:link w:val="FooterChar"/>
    <w:uiPriority w:val="99"/>
    <w:unhideWhenUsed/>
    <w:rsid w:val="008834B4"/>
    <w:pPr>
      <w:tabs>
        <w:tab w:val="center" w:pos="4320"/>
        <w:tab w:val="right" w:pos="8640"/>
      </w:tabs>
    </w:pPr>
  </w:style>
  <w:style w:type="character" w:customStyle="1" w:styleId="FooterChar">
    <w:name w:val="Footer Char"/>
    <w:basedOn w:val="DefaultParagraphFont"/>
    <w:link w:val="Footer"/>
    <w:uiPriority w:val="99"/>
    <w:rsid w:val="008834B4"/>
  </w:style>
  <w:style w:type="paragraph" w:styleId="BalloonText">
    <w:name w:val="Balloon Text"/>
    <w:basedOn w:val="Normal"/>
    <w:link w:val="BalloonTextChar"/>
    <w:uiPriority w:val="99"/>
    <w:semiHidden/>
    <w:unhideWhenUsed/>
    <w:rsid w:val="008834B4"/>
    <w:rPr>
      <w:rFonts w:ascii="Lucida Grande" w:hAnsi="Lucida Grande" w:cs="Lucida Grande"/>
      <w:sz w:val="18"/>
      <w:szCs w:val="18"/>
    </w:rPr>
  </w:style>
  <w:style w:type="character" w:customStyle="1" w:styleId="BalloonTextChar">
    <w:name w:val="Balloon Text Char"/>
    <w:link w:val="BalloonText"/>
    <w:uiPriority w:val="99"/>
    <w:semiHidden/>
    <w:rsid w:val="008834B4"/>
    <w:rPr>
      <w:rFonts w:ascii="Lucida Grande" w:hAnsi="Lucida Grande" w:cs="Lucida Grande"/>
      <w:sz w:val="18"/>
      <w:szCs w:val="18"/>
    </w:rPr>
  </w:style>
  <w:style w:type="paragraph" w:styleId="FootnoteText">
    <w:name w:val="footnote text"/>
    <w:basedOn w:val="Normal"/>
    <w:link w:val="FootnoteTextChar"/>
    <w:uiPriority w:val="99"/>
    <w:unhideWhenUsed/>
    <w:rsid w:val="008834B4"/>
  </w:style>
  <w:style w:type="character" w:customStyle="1" w:styleId="FootnoteTextChar">
    <w:name w:val="Footnote Text Char"/>
    <w:basedOn w:val="DefaultParagraphFont"/>
    <w:link w:val="FootnoteText"/>
    <w:uiPriority w:val="99"/>
    <w:rsid w:val="008834B4"/>
  </w:style>
  <w:style w:type="character" w:styleId="FootnoteReference">
    <w:name w:val="footnote reference"/>
    <w:uiPriority w:val="99"/>
    <w:unhideWhenUsed/>
    <w:rsid w:val="008834B4"/>
    <w:rPr>
      <w:vertAlign w:val="superscript"/>
    </w:rPr>
  </w:style>
  <w:style w:type="character" w:styleId="PageNumber">
    <w:name w:val="page number"/>
    <w:rsid w:val="00A167AB"/>
  </w:style>
  <w:style w:type="character" w:styleId="Hyperlink">
    <w:name w:val="Hyperlink"/>
    <w:unhideWhenUsed/>
    <w:rsid w:val="00D3794A"/>
    <w:rPr>
      <w:color w:val="0000FF"/>
      <w:u w:val="single"/>
    </w:rPr>
  </w:style>
  <w:style w:type="paragraph" w:customStyle="1" w:styleId="BodyText1">
    <w:name w:val="Body Text1"/>
    <w:rsid w:val="002F5B8D"/>
    <w:pPr>
      <w:spacing w:after="120" w:line="228" w:lineRule="auto"/>
      <w:ind w:firstLine="288"/>
      <w:jc w:val="both"/>
    </w:pPr>
    <w:rPr>
      <w:rFonts w:eastAsia="ヒラギノ角ゴ Pro W3"/>
      <w:color w:val="000000"/>
      <w:spacing w:val="-1"/>
    </w:rPr>
  </w:style>
  <w:style w:type="paragraph" w:customStyle="1" w:styleId="FreeForm">
    <w:name w:val="Free Form"/>
    <w:rsid w:val="002F5B8D"/>
    <w:rPr>
      <w:rFonts w:eastAsia="ヒラギノ角ゴ Pro W3"/>
      <w:color w:val="000000"/>
      <w:lang w:val="en-AU"/>
    </w:rPr>
  </w:style>
  <w:style w:type="paragraph" w:customStyle="1" w:styleId="D-Table">
    <w:name w:val="D-Table"/>
    <w:autoRedefine/>
    <w:rsid w:val="002F5B8D"/>
    <w:pPr>
      <w:tabs>
        <w:tab w:val="left" w:pos="1080"/>
      </w:tabs>
      <w:spacing w:before="240" w:after="120"/>
      <w:jc w:val="center"/>
    </w:pPr>
    <w:rPr>
      <w:rFonts w:ascii="Times New Roman Bold" w:eastAsia="ヒラギノ角ゴ Pro W3" w:hAnsi="Times New Roman Bold"/>
      <w:color w:val="000000"/>
      <w:sz w:val="18"/>
      <w:lang w:val="en-AU"/>
    </w:rPr>
  </w:style>
  <w:style w:type="paragraph" w:customStyle="1" w:styleId="tablecolhead">
    <w:name w:val="table col head"/>
    <w:rsid w:val="002F5B8D"/>
    <w:pPr>
      <w:jc w:val="center"/>
    </w:pPr>
    <w:rPr>
      <w:rFonts w:ascii="Times New Roman Bold" w:eastAsia="ヒラギノ角ゴ Pro W3" w:hAnsi="Times New Roman Bold"/>
      <w:color w:val="000000"/>
      <w:sz w:val="16"/>
    </w:rPr>
  </w:style>
  <w:style w:type="paragraph" w:customStyle="1" w:styleId="tablecolsubhead">
    <w:name w:val="table col subhead"/>
    <w:rsid w:val="002F5B8D"/>
    <w:pPr>
      <w:jc w:val="center"/>
    </w:pPr>
    <w:rPr>
      <w:rFonts w:ascii="Times New Roman Bold Italic" w:eastAsia="ヒラギノ角ゴ Pro W3" w:hAnsi="Times New Roman Bold Italic"/>
      <w:color w:val="000000"/>
      <w:sz w:val="15"/>
    </w:rPr>
  </w:style>
  <w:style w:type="paragraph" w:customStyle="1" w:styleId="tablecopy">
    <w:name w:val="table copy"/>
    <w:rsid w:val="002F5B8D"/>
    <w:pPr>
      <w:jc w:val="both"/>
    </w:pPr>
    <w:rPr>
      <w:rFonts w:eastAsia="ヒラギノ角ゴ Pro W3"/>
      <w:color w:val="000000"/>
      <w:sz w:val="16"/>
    </w:rPr>
  </w:style>
  <w:style w:type="paragraph" w:customStyle="1" w:styleId="tablefootnote">
    <w:name w:val="table footnote"/>
    <w:rsid w:val="002F5B8D"/>
    <w:pPr>
      <w:spacing w:before="60" w:after="30"/>
      <w:jc w:val="right"/>
    </w:pPr>
    <w:rPr>
      <w:rFonts w:eastAsia="ヒラギノ角ゴ Pro W3"/>
      <w:color w:val="000000"/>
      <w:sz w:val="12"/>
    </w:rPr>
  </w:style>
  <w:style w:type="paragraph" w:customStyle="1" w:styleId="ColorfulList-Accent11">
    <w:name w:val="Colorful List - Accent 11"/>
    <w:basedOn w:val="Normal"/>
    <w:uiPriority w:val="34"/>
    <w:qFormat/>
    <w:rsid w:val="002F5B8D"/>
    <w:pPr>
      <w:ind w:left="720"/>
      <w:contextualSpacing/>
    </w:pPr>
  </w:style>
  <w:style w:type="paragraph" w:styleId="EndnoteText">
    <w:name w:val="endnote text"/>
    <w:basedOn w:val="Normal"/>
    <w:link w:val="EndnoteTextChar"/>
    <w:uiPriority w:val="99"/>
    <w:unhideWhenUsed/>
    <w:rsid w:val="00C17C98"/>
  </w:style>
  <w:style w:type="character" w:customStyle="1" w:styleId="EndnoteTextChar">
    <w:name w:val="Endnote Text Char"/>
    <w:basedOn w:val="DefaultParagraphFont"/>
    <w:link w:val="EndnoteText"/>
    <w:uiPriority w:val="99"/>
    <w:rsid w:val="00C17C98"/>
  </w:style>
  <w:style w:type="character" w:styleId="EndnoteReference">
    <w:name w:val="endnote reference"/>
    <w:uiPriority w:val="99"/>
    <w:unhideWhenUsed/>
    <w:rsid w:val="00C17C98"/>
    <w:rPr>
      <w:vertAlign w:val="superscript"/>
    </w:rPr>
  </w:style>
  <w:style w:type="paragraph" w:styleId="HTMLPreformatted">
    <w:name w:val="HTML Preformatted"/>
    <w:basedOn w:val="Normal"/>
    <w:link w:val="HTMLPreformattedChar"/>
    <w:uiPriority w:val="99"/>
    <w:semiHidden/>
    <w:unhideWhenUsed/>
    <w:rsid w:val="00943E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link w:val="HTMLPreformatted"/>
    <w:uiPriority w:val="99"/>
    <w:semiHidden/>
    <w:rsid w:val="00943EE4"/>
    <w:rPr>
      <w:rFonts w:ascii="Courier New" w:eastAsia="Times New Roman" w:hAnsi="Courier New" w:cs="Courier New"/>
    </w:rPr>
  </w:style>
  <w:style w:type="character" w:customStyle="1" w:styleId="tlid-translation">
    <w:name w:val="tlid-translation"/>
    <w:rsid w:val="00EE0706"/>
  </w:style>
  <w:style w:type="character" w:customStyle="1" w:styleId="Heading1Char">
    <w:name w:val="Heading 1 Char"/>
    <w:link w:val="Heading1"/>
    <w:rsid w:val="00510900"/>
    <w:rPr>
      <w:rFonts w:eastAsia="Times New Roman"/>
      <w:b/>
      <w:bCs/>
    </w:rPr>
  </w:style>
  <w:style w:type="character" w:customStyle="1" w:styleId="Heading2Char">
    <w:name w:val="Heading 2 Char"/>
    <w:link w:val="Heading2"/>
    <w:rsid w:val="00510900"/>
    <w:rPr>
      <w:rFonts w:ascii="Arial" w:eastAsia="Times New Roman" w:hAnsi="Arial" w:cs="Arial"/>
      <w:b/>
      <w:bCs/>
      <w:i/>
      <w:iCs/>
      <w:sz w:val="28"/>
      <w:szCs w:val="28"/>
    </w:rPr>
  </w:style>
  <w:style w:type="paragraph" w:customStyle="1" w:styleId="Reference">
    <w:name w:val="Reference"/>
    <w:basedOn w:val="Normal"/>
    <w:rsid w:val="00510900"/>
    <w:pPr>
      <w:widowControl w:val="0"/>
      <w:autoSpaceDE w:val="0"/>
      <w:autoSpaceDN w:val="0"/>
      <w:adjustRightInd w:val="0"/>
      <w:spacing w:before="60" w:after="60"/>
      <w:ind w:left="288" w:hanging="288"/>
      <w:jc w:val="both"/>
      <w:textAlignment w:val="baseline"/>
    </w:pPr>
    <w:rPr>
      <w:rFonts w:eastAsia="BatangChe"/>
      <w:sz w:val="20"/>
      <w:szCs w:val="20"/>
      <w:lang w:eastAsia="ko-KR"/>
    </w:rPr>
  </w:style>
  <w:style w:type="paragraph" w:customStyle="1" w:styleId="Text">
    <w:name w:val="Text"/>
    <w:basedOn w:val="Normal"/>
    <w:rsid w:val="00510900"/>
    <w:pPr>
      <w:widowControl w:val="0"/>
      <w:autoSpaceDE w:val="0"/>
      <w:autoSpaceDN w:val="0"/>
      <w:spacing w:line="252" w:lineRule="auto"/>
      <w:ind w:firstLine="202"/>
      <w:jc w:val="both"/>
    </w:pPr>
    <w:rPr>
      <w:rFonts w:eastAsia="Batang"/>
      <w:sz w:val="20"/>
      <w:szCs w:val="20"/>
      <w:lang w:eastAsia="ko-KR"/>
    </w:rPr>
  </w:style>
  <w:style w:type="paragraph" w:styleId="NoSpacing">
    <w:name w:val="No Spacing"/>
    <w:qFormat/>
    <w:rsid w:val="00510900"/>
    <w:rPr>
      <w:rFonts w:ascii="Calibri" w:eastAsia="Calibri" w:hAnsi="Calibri"/>
      <w:sz w:val="22"/>
      <w:szCs w:val="22"/>
    </w:rPr>
  </w:style>
  <w:style w:type="character" w:customStyle="1" w:styleId="hps">
    <w:name w:val="hps"/>
    <w:rsid w:val="00510900"/>
  </w:style>
  <w:style w:type="character" w:customStyle="1" w:styleId="atn">
    <w:name w:val="atn"/>
    <w:rsid w:val="00510900"/>
  </w:style>
  <w:style w:type="paragraph" w:customStyle="1" w:styleId="IEEEReferenceItem">
    <w:name w:val="IEEE Reference Item"/>
    <w:basedOn w:val="Normal"/>
    <w:rsid w:val="00510900"/>
    <w:pPr>
      <w:adjustRightInd w:val="0"/>
      <w:snapToGrid w:val="0"/>
      <w:ind w:left="360" w:hanging="360"/>
      <w:jc w:val="both"/>
    </w:pPr>
    <w:rPr>
      <w:rFonts w:eastAsia="SimSun"/>
      <w:sz w:val="16"/>
      <w:lang w:eastAsia="zh-CN"/>
    </w:rPr>
  </w:style>
  <w:style w:type="paragraph" w:styleId="ListParagraph">
    <w:name w:val="List Paragraph"/>
    <w:basedOn w:val="Normal"/>
    <w:qFormat/>
    <w:rsid w:val="005F55EC"/>
    <w:pPr>
      <w:ind w:left="720"/>
      <w:contextualSpacing/>
    </w:pPr>
  </w:style>
  <w:style w:type="character" w:styleId="Strong">
    <w:name w:val="Strong"/>
    <w:basedOn w:val="DefaultParagraphFont"/>
    <w:uiPriority w:val="22"/>
    <w:qFormat/>
    <w:rsid w:val="005F55EC"/>
    <w:rPr>
      <w:b/>
      <w:bCs/>
    </w:rPr>
  </w:style>
  <w:style w:type="paragraph" w:styleId="Subtitle">
    <w:name w:val="Subtitle"/>
    <w:basedOn w:val="Normal"/>
    <w:next w:val="Normal"/>
    <w:rsid w:val="00842E5A"/>
    <w:pPr>
      <w:keepNext/>
      <w:keepLines/>
      <w:spacing w:before="360" w:after="80"/>
    </w:pPr>
    <w:rPr>
      <w:rFonts w:ascii="Georgia" w:eastAsia="Georgia" w:hAnsi="Georgia" w:cs="Georgia"/>
      <w:i/>
      <w:color w:val="666666"/>
      <w:sz w:val="48"/>
      <w:szCs w:val="48"/>
    </w:rPr>
  </w:style>
  <w:style w:type="table" w:customStyle="1" w:styleId="a">
    <w:basedOn w:val="TableNormal"/>
    <w:rsid w:val="00842E5A"/>
    <w:tblPr>
      <w:tblStyleRowBandSize w:val="1"/>
      <w:tblStyleColBandSize w:val="1"/>
      <w:tblCellMar>
        <w:left w:w="115" w:type="dxa"/>
        <w:right w:w="115" w:type="dxa"/>
      </w:tblCellMar>
    </w:tblPr>
  </w:style>
  <w:style w:type="table" w:customStyle="1" w:styleId="a0">
    <w:basedOn w:val="TableNormal"/>
    <w:rsid w:val="00842E5A"/>
    <w:tblPr>
      <w:tblStyleRowBandSize w:val="1"/>
      <w:tblStyleColBandSize w:val="1"/>
      <w:tblCellMar>
        <w:left w:w="115" w:type="dxa"/>
        <w:right w:w="115" w:type="dxa"/>
      </w:tblCellMar>
    </w:tblPr>
  </w:style>
  <w:style w:type="paragraph" w:styleId="BodyTextIndent3">
    <w:name w:val="Body Text Indent 3"/>
    <w:basedOn w:val="Normal"/>
    <w:link w:val="BodyTextIndent3Char"/>
    <w:rsid w:val="00285BF1"/>
    <w:pPr>
      <w:ind w:left="1080"/>
      <w:jc w:val="both"/>
    </w:pPr>
    <w:rPr>
      <w:bCs/>
    </w:rPr>
  </w:style>
  <w:style w:type="character" w:customStyle="1" w:styleId="BodyTextIndent3Char">
    <w:name w:val="Body Text Indent 3 Char"/>
    <w:basedOn w:val="DefaultParagraphFont"/>
    <w:link w:val="BodyTextIndent3"/>
    <w:rsid w:val="00285BF1"/>
    <w:rPr>
      <w:bCs/>
    </w:rPr>
  </w:style>
  <w:style w:type="paragraph" w:styleId="BodyTextIndent2">
    <w:name w:val="Body Text Indent 2"/>
    <w:basedOn w:val="Normal"/>
    <w:link w:val="BodyTextIndent2Char"/>
    <w:uiPriority w:val="99"/>
    <w:semiHidden/>
    <w:unhideWhenUsed/>
    <w:rsid w:val="001E5FC8"/>
    <w:pPr>
      <w:spacing w:after="120" w:line="480" w:lineRule="auto"/>
      <w:ind w:left="283"/>
    </w:pPr>
  </w:style>
  <w:style w:type="character" w:customStyle="1" w:styleId="BodyTextIndent2Char">
    <w:name w:val="Body Text Indent 2 Char"/>
    <w:basedOn w:val="DefaultParagraphFont"/>
    <w:link w:val="BodyTextIndent2"/>
    <w:uiPriority w:val="99"/>
    <w:semiHidden/>
    <w:rsid w:val="001E5FC8"/>
  </w:style>
  <w:style w:type="paragraph" w:styleId="ListNumber">
    <w:name w:val="List Number"/>
    <w:basedOn w:val="Normal"/>
    <w:rsid w:val="001E5FC8"/>
    <w:pPr>
      <w:numPr>
        <w:numId w:val="17"/>
      </w:numPr>
      <w:contextualSpacing/>
    </w:pPr>
  </w:style>
  <w:style w:type="paragraph" w:styleId="NormalWeb">
    <w:name w:val="Normal (Web)"/>
    <w:basedOn w:val="Normal"/>
    <w:uiPriority w:val="99"/>
    <w:rsid w:val="00AB1E30"/>
    <w:pPr>
      <w:spacing w:before="100" w:beforeAutospacing="1" w:after="100" w:afterAutospacing="1"/>
    </w:pPr>
  </w:style>
  <w:style w:type="character" w:customStyle="1" w:styleId="hgkelc">
    <w:name w:val="hgkelc"/>
    <w:basedOn w:val="DefaultParagraphFont"/>
    <w:rsid w:val="00AB1E30"/>
  </w:style>
  <w:style w:type="character" w:customStyle="1" w:styleId="A00">
    <w:name w:val="A0"/>
    <w:uiPriority w:val="99"/>
    <w:rsid w:val="00AB1E30"/>
    <w:rPr>
      <w:color w:val="000000"/>
      <w:sz w:val="18"/>
      <w:szCs w:val="18"/>
    </w:rPr>
  </w:style>
  <w:style w:type="character" w:customStyle="1" w:styleId="A3">
    <w:name w:val="A3"/>
    <w:uiPriority w:val="99"/>
    <w:rsid w:val="00581027"/>
    <w:rPr>
      <w:color w:val="000000"/>
      <w:sz w:val="22"/>
      <w:szCs w:val="22"/>
    </w:rPr>
  </w:style>
  <w:style w:type="character" w:customStyle="1" w:styleId="A6">
    <w:name w:val="A6"/>
    <w:uiPriority w:val="99"/>
    <w:rsid w:val="00581027"/>
    <w:rPr>
      <w:color w:val="000000"/>
      <w:sz w:val="16"/>
      <w:szCs w:val="16"/>
    </w:rPr>
  </w:style>
  <w:style w:type="character" w:customStyle="1" w:styleId="A1">
    <w:name w:val="A1"/>
    <w:uiPriority w:val="99"/>
    <w:rsid w:val="00581027"/>
    <w:rPr>
      <w:b/>
      <w:bCs/>
      <w:color w:val="000000"/>
      <w:sz w:val="28"/>
      <w:szCs w:val="28"/>
    </w:rPr>
  </w:style>
  <w:style w:type="character" w:customStyle="1" w:styleId="fontstyle01">
    <w:name w:val="fontstyle01"/>
    <w:basedOn w:val="DefaultParagraphFont"/>
    <w:rsid w:val="00B336BA"/>
    <w:rPr>
      <w:rFonts w:ascii="TimesNewRomanPSMT" w:hAnsi="TimesNewRomanPSMT" w:hint="default"/>
      <w:b w:val="0"/>
      <w:bCs w:val="0"/>
      <w:i w:val="0"/>
      <w:iCs w:val="0"/>
      <w:color w:val="000000"/>
      <w:sz w:val="24"/>
      <w:szCs w:val="24"/>
    </w:rPr>
  </w:style>
  <w:style w:type="character" w:customStyle="1" w:styleId="UnresolvedMention1">
    <w:name w:val="Unresolved Mention1"/>
    <w:basedOn w:val="DefaultParagraphFont"/>
    <w:uiPriority w:val="99"/>
    <w:semiHidden/>
    <w:unhideWhenUsed/>
    <w:rsid w:val="00252B08"/>
    <w:rPr>
      <w:color w:val="605E5C"/>
      <w:shd w:val="clear" w:color="auto" w:fill="E1DFDD"/>
    </w:rPr>
  </w:style>
  <w:style w:type="character" w:styleId="UnresolvedMention">
    <w:name w:val="Unresolved Mention"/>
    <w:basedOn w:val="DefaultParagraphFont"/>
    <w:uiPriority w:val="99"/>
    <w:semiHidden/>
    <w:unhideWhenUsed/>
    <w:rsid w:val="006D4B05"/>
    <w:rPr>
      <w:color w:val="605E5C"/>
      <w:shd w:val="clear" w:color="auto" w:fill="E1DFDD"/>
    </w:rPr>
  </w:style>
  <w:style w:type="paragraph" w:styleId="Bibliography">
    <w:name w:val="Bibliography"/>
    <w:basedOn w:val="Normal"/>
    <w:next w:val="Normal"/>
    <w:uiPriority w:val="37"/>
    <w:semiHidden/>
    <w:unhideWhenUsed/>
    <w:rsid w:val="00D866B0"/>
  </w:style>
  <w:style w:type="table" w:customStyle="1" w:styleId="TableGrid1">
    <w:name w:val="Table Grid1"/>
    <w:basedOn w:val="TableNormal"/>
    <w:next w:val="TableGrid"/>
    <w:uiPriority w:val="39"/>
    <w:rsid w:val="006B5AB9"/>
    <w:rPr>
      <w:rFonts w:ascii="Calibri" w:eastAsia="Calibri" w:hAnsi="Calibri"/>
      <w:kern w:val="2"/>
      <w:sz w:val="22"/>
      <w:szCs w:val="22"/>
      <w:lang w:val="en-ID"/>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21">
    <w:name w:val="Plain Table 21"/>
    <w:basedOn w:val="TableNormal"/>
    <w:next w:val="PlainTable2"/>
    <w:uiPriority w:val="42"/>
    <w:rsid w:val="006B5AB9"/>
    <w:rPr>
      <w:rFonts w:ascii="Calibri" w:eastAsia="Calibri" w:hAnsi="Calibri"/>
      <w:kern w:val="2"/>
      <w:sz w:val="22"/>
      <w:szCs w:val="22"/>
      <w:lang w:val="en-ID"/>
      <w14:ligatures w14:val="standardContextual"/>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styleId="PlainTable2">
    <w:name w:val="Plain Table 2"/>
    <w:basedOn w:val="TableNormal"/>
    <w:uiPriority w:val="42"/>
    <w:rsid w:val="006B5AB9"/>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7782767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esta.anjani@gmail.com" TargetMode="External"/><Relationship Id="rId13" Type="http://schemas.openxmlformats.org/officeDocument/2006/relationships/image" Target="media/image3.jpe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1.xm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1.jpe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doi.org/10.29303/pepadu.v5i4.5918" TargetMode="External"/><Relationship Id="rId14" Type="http://schemas.openxmlformats.org/officeDocument/2006/relationships/header" Target="header1.xm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Times New Roman" panose="02020603050405020304" pitchFamily="18" charset="0"/>
                <a:ea typeface="Calibri" panose="020F0502020204030204" pitchFamily="34" charset="0"/>
                <a:cs typeface="Times New Roman" panose="02020603050405020304" pitchFamily="18" charset="0"/>
              </a:defRPr>
            </a:pPr>
            <a:r>
              <a:rPr lang="en-ID" sz="1050"/>
              <a:t>Data Sasaran Pencegahan Pernikahan Anak Usia </a:t>
            </a:r>
            <a:r>
              <a:rPr lang="id-ID" sz="1050"/>
              <a:t>≤</a:t>
            </a:r>
            <a:r>
              <a:rPr lang="en-US" sz="1050"/>
              <a:t> 18 Tahun di Desa Langko, Kec. Lingsar, Kab. Lombok Barat</a:t>
            </a:r>
            <a:endParaRPr lang="en-ID" sz="1050"/>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Times New Roman" panose="02020603050405020304" pitchFamily="18" charset="0"/>
              <a:ea typeface="Calibri" panose="020F0502020204030204" pitchFamily="34" charset="0"/>
              <a:cs typeface="Times New Roman" panose="02020603050405020304" pitchFamily="18" charset="0"/>
            </a:defRPr>
          </a:pPr>
          <a:endParaRPr lang="en-US"/>
        </a:p>
      </c:txPr>
    </c:title>
    <c:autoTitleDeleted val="0"/>
    <c:plotArea>
      <c:layout/>
      <c:barChart>
        <c:barDir val="col"/>
        <c:grouping val="clustered"/>
        <c:varyColors val="0"/>
        <c:ser>
          <c:idx val="0"/>
          <c:order val="0"/>
          <c:tx>
            <c:strRef>
              <c:f>Sheet1!$B$1</c:f>
              <c:strCache>
                <c:ptCount val="1"/>
                <c:pt idx="0">
                  <c:v>Laki-laki</c:v>
                </c:pt>
              </c:strCache>
            </c:strRef>
          </c:tx>
          <c:spPr>
            <a:solidFill>
              <a:schemeClr val="accent1"/>
            </a:solidFill>
            <a:ln>
              <a:noFill/>
            </a:ln>
            <a:effectLst/>
          </c:spPr>
          <c:invertIfNegative val="0"/>
          <c:dLbls>
            <c:dLbl>
              <c:idx val="0"/>
              <c:layout>
                <c:manualLayout>
                  <c:x val="0"/>
                  <c:y val="1.316655694535878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EBC1-4682-8E3B-FA778F6AFDAE}"/>
                </c:ext>
              </c:extLst>
            </c:dLbl>
            <c:dLbl>
              <c:idx val="6"/>
              <c:layout>
                <c:manualLayout>
                  <c:x val="0"/>
                  <c:y val="-1.566170712607674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EBC1-4682-8E3B-FA778F6AFDAE}"/>
                </c:ext>
              </c:extLst>
            </c:dLbl>
            <c:spPr>
              <a:noFill/>
              <a:ln>
                <a:noFill/>
              </a:ln>
              <a:effectLst/>
            </c:spPr>
            <c:txPr>
              <a:bodyPr rot="0" spcFirstLastPara="1" vertOverflow="ellipsis" vert="horz" wrap="square" anchor="ctr" anchorCtr="1"/>
              <a:lstStyle/>
              <a:p>
                <a:pPr>
                  <a:defRPr sz="1000" b="0" i="0" u="none" strike="noStrike" kern="1200" baseline="0">
                    <a:solidFill>
                      <a:schemeClr val="tx1">
                        <a:lumMod val="75000"/>
                        <a:lumOff val="25000"/>
                      </a:schemeClr>
                    </a:solidFill>
                    <a:latin typeface="Times New Roman" panose="02020603050405020304" pitchFamily="18" charset="0"/>
                    <a:ea typeface="Calibri" panose="020F0502020204030204" pitchFamily="34" charset="0"/>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Sheet1!$A$2:$A$8</c:f>
              <c:strCache>
                <c:ptCount val="7"/>
                <c:pt idx="0">
                  <c:v>Sigerongan</c:v>
                </c:pt>
                <c:pt idx="1">
                  <c:v>Karang Bayan</c:v>
                </c:pt>
                <c:pt idx="2">
                  <c:v>Duman</c:v>
                </c:pt>
                <c:pt idx="3">
                  <c:v>Langko</c:v>
                </c:pt>
                <c:pt idx="4">
                  <c:v>Dasan Geria</c:v>
                </c:pt>
                <c:pt idx="5">
                  <c:v>Gegerung</c:v>
                </c:pt>
                <c:pt idx="6">
                  <c:v>Giri Madia</c:v>
                </c:pt>
              </c:strCache>
            </c:strRef>
          </c:cat>
          <c:val>
            <c:numRef>
              <c:f>Sheet1!$B$2:$B$8</c:f>
              <c:numCache>
                <c:formatCode>General</c:formatCode>
                <c:ptCount val="7"/>
                <c:pt idx="0">
                  <c:v>504</c:v>
                </c:pt>
                <c:pt idx="1">
                  <c:v>385</c:v>
                </c:pt>
                <c:pt idx="2">
                  <c:v>376</c:v>
                </c:pt>
                <c:pt idx="3">
                  <c:v>642</c:v>
                </c:pt>
                <c:pt idx="4">
                  <c:v>495</c:v>
                </c:pt>
                <c:pt idx="5">
                  <c:v>376</c:v>
                </c:pt>
                <c:pt idx="6">
                  <c:v>158</c:v>
                </c:pt>
              </c:numCache>
            </c:numRef>
          </c:val>
          <c:extLst>
            <c:ext xmlns:c16="http://schemas.microsoft.com/office/drawing/2014/chart" uri="{C3380CC4-5D6E-409C-BE32-E72D297353CC}">
              <c16:uniqueId val="{00000002-EBC1-4682-8E3B-FA778F6AFDAE}"/>
            </c:ext>
          </c:extLst>
        </c:ser>
        <c:ser>
          <c:idx val="1"/>
          <c:order val="1"/>
          <c:tx>
            <c:strRef>
              <c:f>Sheet1!$C$1</c:f>
              <c:strCache>
                <c:ptCount val="1"/>
                <c:pt idx="0">
                  <c:v>Perempuan</c:v>
                </c:pt>
              </c:strCache>
            </c:strRef>
          </c:tx>
          <c:spPr>
            <a:solidFill>
              <a:schemeClr val="accent2"/>
            </a:solidFill>
            <a:ln>
              <a:noFill/>
            </a:ln>
            <a:effectLst/>
          </c:spPr>
          <c:invertIfNegative val="0"/>
          <c:dLbls>
            <c:dLbl>
              <c:idx val="1"/>
              <c:layout>
                <c:manualLayout>
                  <c:x val="0"/>
                  <c:y val="2.633311389071757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EBC1-4682-8E3B-FA778F6AFDAE}"/>
                </c:ext>
              </c:extLst>
            </c:dLbl>
            <c:dLbl>
              <c:idx val="2"/>
              <c:layout>
                <c:manualLayout>
                  <c:x val="-5.3535177537009165E-17"/>
                  <c:y val="3.072196620583709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EBC1-4682-8E3B-FA778F6AFDAE}"/>
                </c:ext>
              </c:extLst>
            </c:dLbl>
            <c:dLbl>
              <c:idx val="5"/>
              <c:layout>
                <c:manualLayout>
                  <c:x val="0"/>
                  <c:y val="2.633311389071757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EBC1-4682-8E3B-FA778F6AFDAE}"/>
                </c:ext>
              </c:extLst>
            </c:dLbl>
            <c:dLbl>
              <c:idx val="6"/>
              <c:layout>
                <c:manualLayout>
                  <c:x val="0"/>
                  <c:y val="1.316655694535878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EBC1-4682-8E3B-FA778F6AFDAE}"/>
                </c:ext>
              </c:extLst>
            </c:dLbl>
            <c:spPr>
              <a:noFill/>
              <a:ln>
                <a:noFill/>
              </a:ln>
              <a:effectLst/>
            </c:spPr>
            <c:txPr>
              <a:bodyPr rot="0" spcFirstLastPara="1" vertOverflow="ellipsis" vert="horz" wrap="square" anchor="ctr" anchorCtr="1"/>
              <a:lstStyle/>
              <a:p>
                <a:pPr>
                  <a:defRPr sz="1000" b="0" i="0" u="none" strike="noStrike" kern="1200" baseline="0">
                    <a:solidFill>
                      <a:schemeClr val="tx1">
                        <a:lumMod val="75000"/>
                        <a:lumOff val="25000"/>
                      </a:schemeClr>
                    </a:solidFill>
                    <a:latin typeface="Times New Roman" panose="02020603050405020304" pitchFamily="18" charset="0"/>
                    <a:ea typeface="Calibri" panose="020F0502020204030204" pitchFamily="34" charset="0"/>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Sheet1!$A$2:$A$8</c:f>
              <c:strCache>
                <c:ptCount val="7"/>
                <c:pt idx="0">
                  <c:v>Sigerongan</c:v>
                </c:pt>
                <c:pt idx="1">
                  <c:v>Karang Bayan</c:v>
                </c:pt>
                <c:pt idx="2">
                  <c:v>Duman</c:v>
                </c:pt>
                <c:pt idx="3">
                  <c:v>Langko</c:v>
                </c:pt>
                <c:pt idx="4">
                  <c:v>Dasan Geria</c:v>
                </c:pt>
                <c:pt idx="5">
                  <c:v>Gegerung</c:v>
                </c:pt>
                <c:pt idx="6">
                  <c:v>Giri Madia</c:v>
                </c:pt>
              </c:strCache>
            </c:strRef>
          </c:cat>
          <c:val>
            <c:numRef>
              <c:f>Sheet1!$C$2:$C$8</c:f>
              <c:numCache>
                <c:formatCode>General</c:formatCode>
                <c:ptCount val="7"/>
                <c:pt idx="0">
                  <c:v>550</c:v>
                </c:pt>
                <c:pt idx="1">
                  <c:v>336</c:v>
                </c:pt>
                <c:pt idx="2">
                  <c:v>347</c:v>
                </c:pt>
                <c:pt idx="3">
                  <c:v>485</c:v>
                </c:pt>
                <c:pt idx="4">
                  <c:v>347</c:v>
                </c:pt>
                <c:pt idx="5">
                  <c:v>355</c:v>
                </c:pt>
                <c:pt idx="6">
                  <c:v>119</c:v>
                </c:pt>
              </c:numCache>
            </c:numRef>
          </c:val>
          <c:extLst>
            <c:ext xmlns:c16="http://schemas.microsoft.com/office/drawing/2014/chart" uri="{C3380CC4-5D6E-409C-BE32-E72D297353CC}">
              <c16:uniqueId val="{00000007-EBC1-4682-8E3B-FA778F6AFDAE}"/>
            </c:ext>
          </c:extLst>
        </c:ser>
        <c:dLbls>
          <c:showLegendKey val="0"/>
          <c:showVal val="0"/>
          <c:showCatName val="0"/>
          <c:showSerName val="0"/>
          <c:showPercent val="0"/>
          <c:showBubbleSize val="0"/>
        </c:dLbls>
        <c:gapWidth val="219"/>
        <c:overlap val="-27"/>
        <c:axId val="1676990207"/>
        <c:axId val="1676974367"/>
      </c:barChart>
      <c:catAx>
        <c:axId val="167699020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Calibri" panose="020F0502020204030204" pitchFamily="34" charset="0"/>
                <a:cs typeface="Times New Roman" panose="02020603050405020304" pitchFamily="18" charset="0"/>
              </a:defRPr>
            </a:pPr>
            <a:endParaRPr lang="en-US"/>
          </a:p>
        </c:txPr>
        <c:crossAx val="1676974367"/>
        <c:crosses val="autoZero"/>
        <c:auto val="1"/>
        <c:lblAlgn val="ctr"/>
        <c:lblOffset val="100"/>
        <c:noMultiLvlLbl val="0"/>
      </c:catAx>
      <c:valAx>
        <c:axId val="1676974367"/>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Calibri" panose="020F0502020204030204" pitchFamily="34" charset="0"/>
                <a:cs typeface="Times New Roman" panose="02020603050405020304" pitchFamily="18" charset="0"/>
              </a:defRPr>
            </a:pPr>
            <a:endParaRPr lang="en-US"/>
          </a:p>
        </c:txPr>
        <c:crossAx val="1676990207"/>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Calibri" panose="020F0502020204030204" pitchFamily="34" charset="0"/>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000">
          <a:latin typeface="Times New Roman" panose="02020603050405020304" pitchFamily="18" charset="0"/>
          <a:ea typeface="Calibri" panose="020F0502020204030204" pitchFamily="34" charset="0"/>
          <a:cs typeface="Times New Roman" panose="02020603050405020304" pitchFamily="18" charset="0"/>
        </a:defRPr>
      </a:pPr>
      <a:endParaRPr lang="en-US"/>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ekoUequ2BA3b4/B8Y6P+hytmE4g==">AMUW2mUA7i60XMGTg/km6DerrfmgDZo+JnKPhWnf+FDMuWRCMXRFZo2SKb6v7C4Ql2iVcRHfUaSB/woWfSXFrM5VncKpRcyym1zMZkjFbg31Q07z7IKzU9GH8OzdfXEiqpjPiI59sJVe</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6905</Words>
  <Characters>39362</Characters>
  <Application>Microsoft Office Word</Application>
  <DocSecurity>0</DocSecurity>
  <Lines>328</Lines>
  <Paragraphs>92</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46175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Reviewer  Jurnal</cp:lastModifiedBy>
  <cp:revision>2</cp:revision>
  <cp:lastPrinted>2024-12-20T15:05:00Z</cp:lastPrinted>
  <dcterms:created xsi:type="dcterms:W3CDTF">2024-12-20T23:59:00Z</dcterms:created>
  <dcterms:modified xsi:type="dcterms:W3CDTF">2024-12-20T23:59:00Z</dcterms:modified>
</cp:coreProperties>
</file>